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9C69AF" w:rsidRDefault="00720CFD" w:rsidP="00516C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39A5">
        <w:rPr>
          <w:rFonts w:ascii="Times New Roman" w:hAnsi="Times New Roman" w:cs="Times New Roman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516C21" w:rsidRPr="00516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выдаче разрешения на выполнение авиационных работ, парашютных прыжков, демонстрационных полетов, воздушных судов, полетов беспилотных летательных аппаратов, подъемов привязных аэростатов над территорией Большебейсугского сельского поселения Брюховецкого района,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r w:rsidR="003E3D3C" w:rsidRPr="003E3D3C">
        <w:rPr>
          <w:rFonts w:ascii="Times New Roman" w:hAnsi="Times New Roman" w:cs="Times New Roman"/>
          <w:sz w:val="24"/>
          <w:szCs w:val="24"/>
        </w:rPr>
        <w:t>»</w:t>
      </w:r>
    </w:p>
    <w:p w:rsidR="00516C21" w:rsidRPr="00516C21" w:rsidRDefault="00516C21" w:rsidP="00516C2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End"/>
    </w:p>
    <w:p w:rsidR="00720CFD" w:rsidRPr="00516C21" w:rsidRDefault="009C69AF" w:rsidP="00516C21">
      <w:pPr>
        <w:pStyle w:val="ConsPlusTitle"/>
        <w:spacing w:line="21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516C21" w:rsidRPr="00516C21">
        <w:rPr>
          <w:rFonts w:ascii="Times New Roman" w:hAnsi="Times New Roman" w:cs="Times New Roman"/>
          <w:b w:val="0"/>
          <w:sz w:val="24"/>
        </w:rPr>
        <w:t>Об утверждении положения о выдаче разрешения на выполнение авиационных работ, парашютных прыжков, демонстрационных полетов, воздушных судов, полетов беспилотных летательных аппаратов, п</w:t>
      </w:r>
      <w:bookmarkStart w:id="0" w:name="_GoBack"/>
      <w:bookmarkEnd w:id="0"/>
      <w:r w:rsidR="00516C21" w:rsidRPr="00516C21">
        <w:rPr>
          <w:rFonts w:ascii="Times New Roman" w:hAnsi="Times New Roman" w:cs="Times New Roman"/>
          <w:b w:val="0"/>
          <w:sz w:val="24"/>
        </w:rPr>
        <w:t>одъемов</w:t>
      </w:r>
      <w:proofErr w:type="gramEnd"/>
      <w:r w:rsidR="00516C21" w:rsidRPr="00516C21">
        <w:rPr>
          <w:rFonts w:ascii="Times New Roman" w:hAnsi="Times New Roman" w:cs="Times New Roman"/>
          <w:b w:val="0"/>
          <w:sz w:val="24"/>
        </w:rPr>
        <w:t xml:space="preserve"> привязных аэростатов над территорией Большебейсугского сельского поселения Брюховецкого района,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r w:rsidR="00473B7B" w:rsidRPr="00516C21">
        <w:rPr>
          <w:rFonts w:ascii="Times New Roman" w:hAnsi="Times New Roman" w:cs="Times New Roman"/>
          <w:b w:val="0"/>
          <w:sz w:val="24"/>
        </w:rPr>
        <w:t>»</w:t>
      </w:r>
      <w:r w:rsidRPr="00516C21">
        <w:rPr>
          <w:rFonts w:ascii="Times New Roman" w:hAnsi="Times New Roman" w:cs="Times New Roman"/>
          <w:b w:val="0"/>
          <w:sz w:val="24"/>
          <w:szCs w:val="28"/>
        </w:rPr>
        <w:t>,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 xml:space="preserve">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</w:t>
      </w:r>
      <w:r w:rsidR="00B23E77">
        <w:rPr>
          <w:rFonts w:ascii="Times New Roman" w:hAnsi="Times New Roman" w:cs="Times New Roman"/>
          <w:sz w:val="24"/>
          <w:szCs w:val="28"/>
        </w:rPr>
        <w:t xml:space="preserve">ия Брюховецкого района от 29 июня </w:t>
      </w:r>
      <w:r w:rsidR="009A05A0" w:rsidRPr="009A05A0">
        <w:rPr>
          <w:rFonts w:ascii="Times New Roman" w:hAnsi="Times New Roman" w:cs="Times New Roman"/>
          <w:sz w:val="24"/>
          <w:szCs w:val="28"/>
        </w:rPr>
        <w:t>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B23E77">
        <w:rPr>
          <w:rFonts w:ascii="Times New Roman" w:hAnsi="Times New Roman" w:cs="Times New Roman"/>
          <w:sz w:val="24"/>
          <w:szCs w:val="28"/>
        </w:rPr>
        <w:t xml:space="preserve">     </w:t>
      </w:r>
      <w:r w:rsidR="00B74D9C">
        <w:rPr>
          <w:rFonts w:ascii="Times New Roman" w:hAnsi="Times New Roman" w:cs="Times New Roman"/>
          <w:sz w:val="24"/>
          <w:szCs w:val="28"/>
        </w:rPr>
        <w:t xml:space="preserve">   Д.А. Герасименко</w:t>
      </w:r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B74D9C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16 июля </w:t>
      </w:r>
      <w:r w:rsidR="00B23E77">
        <w:rPr>
          <w:rFonts w:ascii="Times New Roman" w:hAnsi="Times New Roman" w:cs="Times New Roman"/>
          <w:sz w:val="24"/>
          <w:szCs w:val="28"/>
        </w:rPr>
        <w:t xml:space="preserve">2019 </w:t>
      </w:r>
      <w:r w:rsidR="009A05A0" w:rsidRPr="009A05A0">
        <w:rPr>
          <w:rFonts w:ascii="Times New Roman" w:hAnsi="Times New Roman" w:cs="Times New Roman"/>
          <w:sz w:val="24"/>
          <w:szCs w:val="28"/>
        </w:rPr>
        <w:t>г.</w:t>
      </w:r>
    </w:p>
    <w:sectPr w:rsidR="009A05A0" w:rsidRPr="009A05A0" w:rsidSect="00B23E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516C21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23E77"/>
    <w:rsid w:val="00B32A95"/>
    <w:rsid w:val="00B74D9C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4</cp:revision>
  <cp:lastPrinted>2019-05-06T07:21:00Z</cp:lastPrinted>
  <dcterms:created xsi:type="dcterms:W3CDTF">2019-05-06T07:24:00Z</dcterms:created>
  <dcterms:modified xsi:type="dcterms:W3CDTF">2019-07-26T05:10:00Z</dcterms:modified>
</cp:coreProperties>
</file>