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FB" w:rsidRDefault="00633FFB" w:rsidP="00633FFB">
      <w:pPr>
        <w:spacing w:line="276" w:lineRule="auto"/>
        <w:ind w:left="4395" w:firstLine="538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СОГЛАСОВАНО</w:t>
      </w:r>
    </w:p>
    <w:p w:rsidR="00633FFB" w:rsidRDefault="00633FFB" w:rsidP="00633FFB">
      <w:pPr>
        <w:spacing w:line="276" w:lineRule="auto"/>
        <w:ind w:left="4395" w:firstLine="538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Большебейсугского сельского </w:t>
      </w:r>
    </w:p>
    <w:p w:rsidR="00633FFB" w:rsidRDefault="00633FFB" w:rsidP="00633FFB">
      <w:pPr>
        <w:spacing w:line="276" w:lineRule="auto"/>
        <w:ind w:left="4395" w:firstLine="538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поселения Брюховецкого района</w:t>
      </w:r>
    </w:p>
    <w:p w:rsidR="00633FFB" w:rsidRPr="007F49F5" w:rsidRDefault="00633FFB" w:rsidP="00633FFB">
      <w:pPr>
        <w:spacing w:line="276" w:lineRule="auto"/>
        <w:ind w:left="4395" w:firstLine="538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 </w:t>
      </w:r>
      <w:r w:rsidRPr="007F49F5">
        <w:rPr>
          <w:rFonts w:eastAsia="Calibri"/>
          <w:sz w:val="28"/>
          <w:szCs w:val="28"/>
          <w:u w:val="single"/>
          <w:lang w:eastAsia="en-US"/>
        </w:rPr>
        <w:t>В.В. Погородний</w:t>
      </w:r>
    </w:p>
    <w:p w:rsidR="00633FFB" w:rsidRDefault="007F49F5" w:rsidP="00633FFB">
      <w:pPr>
        <w:spacing w:line="276" w:lineRule="auto"/>
        <w:ind w:left="4395" w:firstLine="538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</w:t>
      </w:r>
      <w:r w:rsidR="00633FFB">
        <w:rPr>
          <w:rFonts w:eastAsia="Calibri"/>
          <w:sz w:val="28"/>
          <w:szCs w:val="28"/>
          <w:vertAlign w:val="superscript"/>
          <w:lang w:eastAsia="en-US"/>
        </w:rPr>
        <w:t>(</w:t>
      </w:r>
      <w:proofErr w:type="gramStart"/>
      <w:r w:rsidR="00633FFB">
        <w:rPr>
          <w:rFonts w:eastAsia="Calibri"/>
          <w:sz w:val="28"/>
          <w:szCs w:val="28"/>
          <w:vertAlign w:val="superscript"/>
          <w:lang w:eastAsia="en-US"/>
        </w:rPr>
        <w:t xml:space="preserve">подпись)   </w:t>
      </w:r>
      <w:proofErr w:type="gramEnd"/>
      <w:r w:rsidR="00633FFB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(Ф.И.О.)</w:t>
      </w:r>
    </w:p>
    <w:p w:rsidR="00633FFB" w:rsidRDefault="00633FFB" w:rsidP="00633FFB">
      <w:pPr>
        <w:spacing w:line="276" w:lineRule="auto"/>
        <w:rPr>
          <w:rFonts w:eastAsia="Calibri"/>
          <w:sz w:val="28"/>
          <w:szCs w:val="28"/>
          <w:vertAlign w:val="superscript"/>
          <w:lang w:eastAsia="en-US"/>
        </w:rPr>
      </w:pPr>
    </w:p>
    <w:p w:rsidR="00633FFB" w:rsidRDefault="00633FFB" w:rsidP="000B6113">
      <w:pPr>
        <w:spacing w:after="200" w:line="276" w:lineRule="auto"/>
        <w:jc w:val="center"/>
        <w:rPr>
          <w:rFonts w:eastAsia="Calibri"/>
          <w:b/>
          <w:bCs/>
          <w:color w:val="26282F"/>
          <w:sz w:val="28"/>
          <w:szCs w:val="28"/>
          <w:lang w:eastAsia="en-US"/>
        </w:rPr>
      </w:pPr>
      <w:r>
        <w:rPr>
          <w:rFonts w:eastAsia="Calibri"/>
          <w:b/>
          <w:bCs/>
          <w:color w:val="26282F"/>
          <w:sz w:val="28"/>
          <w:szCs w:val="28"/>
          <w:lang w:eastAsia="en-US"/>
        </w:rPr>
        <w:t>Акт</w:t>
      </w:r>
      <w:r>
        <w:rPr>
          <w:rFonts w:eastAsia="Calibri"/>
          <w:b/>
          <w:bCs/>
          <w:color w:val="26282F"/>
          <w:sz w:val="28"/>
          <w:szCs w:val="28"/>
          <w:lang w:eastAsia="en-US"/>
        </w:rPr>
        <w:br/>
        <w:t>обследования зелёных насаждений</w:t>
      </w:r>
    </w:p>
    <w:p w:rsidR="00633FFB" w:rsidRDefault="00633FFB" w:rsidP="00633FFB">
      <w:pPr>
        <w:spacing w:after="200"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  <w:r>
        <w:rPr>
          <w:rFonts w:eastAsia="Calibri"/>
          <w:bCs/>
          <w:color w:val="26282F"/>
          <w:sz w:val="28"/>
          <w:szCs w:val="28"/>
          <w:lang w:eastAsia="en-US"/>
        </w:rPr>
        <w:t xml:space="preserve">с. Большой Бейсуг                                                                                                               </w:t>
      </w:r>
      <w:r w:rsidR="00B9134A">
        <w:rPr>
          <w:rFonts w:eastAsia="Calibri"/>
          <w:bCs/>
          <w:color w:val="26282F"/>
          <w:sz w:val="28"/>
          <w:szCs w:val="28"/>
          <w:lang w:eastAsia="en-US"/>
        </w:rPr>
        <w:t xml:space="preserve">                           </w:t>
      </w:r>
      <w:proofErr w:type="gramStart"/>
      <w:r w:rsidR="00B9134A">
        <w:rPr>
          <w:rFonts w:eastAsia="Calibri"/>
          <w:bCs/>
          <w:color w:val="26282F"/>
          <w:sz w:val="28"/>
          <w:szCs w:val="28"/>
          <w:lang w:eastAsia="en-US"/>
        </w:rPr>
        <w:t xml:space="preserve">  </w:t>
      </w:r>
      <w:r>
        <w:rPr>
          <w:rFonts w:eastAsia="Calibri"/>
          <w:bCs/>
          <w:color w:val="26282F"/>
          <w:sz w:val="28"/>
          <w:szCs w:val="28"/>
          <w:lang w:eastAsia="en-US"/>
        </w:rPr>
        <w:t xml:space="preserve"> «</w:t>
      </w:r>
      <w:proofErr w:type="gramEnd"/>
      <w:r w:rsidR="00F40D70">
        <w:rPr>
          <w:rFonts w:eastAsia="Calibri"/>
          <w:bCs/>
          <w:color w:val="26282F"/>
          <w:sz w:val="28"/>
          <w:szCs w:val="28"/>
          <w:lang w:eastAsia="en-US"/>
        </w:rPr>
        <w:t>18</w:t>
      </w:r>
      <w:r>
        <w:rPr>
          <w:rFonts w:eastAsia="Calibri"/>
          <w:bCs/>
          <w:color w:val="26282F"/>
          <w:sz w:val="28"/>
          <w:szCs w:val="28"/>
          <w:lang w:eastAsia="en-US"/>
        </w:rPr>
        <w:t>»</w:t>
      </w:r>
      <w:r w:rsidR="00A21BE8">
        <w:rPr>
          <w:rFonts w:eastAsia="Calibri"/>
          <w:bCs/>
          <w:color w:val="26282F"/>
          <w:sz w:val="28"/>
          <w:szCs w:val="28"/>
          <w:lang w:eastAsia="en-US"/>
        </w:rPr>
        <w:t xml:space="preserve"> октября 2022</w:t>
      </w:r>
      <w:r>
        <w:rPr>
          <w:rFonts w:eastAsia="Calibri"/>
          <w:bCs/>
          <w:color w:val="26282F"/>
          <w:sz w:val="28"/>
          <w:szCs w:val="28"/>
          <w:lang w:eastAsia="en-US"/>
        </w:rPr>
        <w:t>г.</w:t>
      </w:r>
    </w:p>
    <w:p w:rsidR="00633FFB" w:rsidRDefault="00633FFB" w:rsidP="007F49F5">
      <w:pPr>
        <w:spacing w:line="276" w:lineRule="auto"/>
        <w:jc w:val="both"/>
        <w:rPr>
          <w:rFonts w:eastAsia="Calibri"/>
          <w:bCs/>
          <w:color w:val="26282F"/>
          <w:sz w:val="28"/>
          <w:szCs w:val="28"/>
          <w:lang w:eastAsia="en-US"/>
        </w:rPr>
      </w:pPr>
      <w:r>
        <w:rPr>
          <w:rFonts w:eastAsia="Calibri"/>
          <w:bCs/>
          <w:color w:val="26282F"/>
          <w:sz w:val="28"/>
          <w:szCs w:val="28"/>
          <w:lang w:eastAsia="en-US"/>
        </w:rPr>
        <w:t xml:space="preserve">Специалист </w:t>
      </w:r>
      <w:r w:rsidR="007F49F5">
        <w:rPr>
          <w:rFonts w:eastAsia="Calibri"/>
          <w:bCs/>
          <w:color w:val="26282F"/>
          <w:sz w:val="28"/>
          <w:szCs w:val="28"/>
          <w:lang w:eastAsia="en-US"/>
        </w:rPr>
        <w:t>1</w:t>
      </w:r>
      <w:r>
        <w:rPr>
          <w:rFonts w:eastAsia="Calibri"/>
          <w:bCs/>
          <w:color w:val="26282F"/>
          <w:sz w:val="28"/>
          <w:szCs w:val="28"/>
          <w:lang w:eastAsia="en-US"/>
        </w:rPr>
        <w:t xml:space="preserve"> категории администрации Большебейсугского сельского поселения </w:t>
      </w:r>
      <w:r w:rsidR="00A21BE8">
        <w:rPr>
          <w:rFonts w:eastAsia="Calibri"/>
          <w:bCs/>
          <w:color w:val="26282F"/>
          <w:sz w:val="28"/>
          <w:szCs w:val="28"/>
          <w:lang w:eastAsia="en-US"/>
        </w:rPr>
        <w:t>Д.А. Чередниченко</w:t>
      </w:r>
      <w:r>
        <w:rPr>
          <w:rFonts w:eastAsia="Calibri"/>
          <w:bCs/>
          <w:color w:val="26282F"/>
          <w:sz w:val="28"/>
          <w:szCs w:val="28"/>
          <w:lang w:eastAsia="en-US"/>
        </w:rPr>
        <w:t xml:space="preserve">, </w:t>
      </w:r>
      <w:proofErr w:type="spellStart"/>
      <w:r w:rsidR="00A21BE8">
        <w:rPr>
          <w:rFonts w:eastAsia="Calibri"/>
          <w:bCs/>
          <w:color w:val="26282F"/>
          <w:sz w:val="28"/>
          <w:szCs w:val="28"/>
          <w:lang w:eastAsia="en-US"/>
        </w:rPr>
        <w:t>и.о</w:t>
      </w:r>
      <w:proofErr w:type="spellEnd"/>
      <w:r w:rsidR="00A21BE8">
        <w:rPr>
          <w:rFonts w:eastAsia="Calibri"/>
          <w:bCs/>
          <w:color w:val="26282F"/>
          <w:sz w:val="28"/>
          <w:szCs w:val="28"/>
          <w:lang w:eastAsia="en-US"/>
        </w:rPr>
        <w:t xml:space="preserve">. директора МУП </w:t>
      </w:r>
      <w:r>
        <w:rPr>
          <w:rFonts w:eastAsia="Calibri"/>
          <w:bCs/>
          <w:color w:val="26282F"/>
          <w:sz w:val="28"/>
          <w:szCs w:val="28"/>
          <w:lang w:eastAsia="en-US"/>
        </w:rPr>
        <w:t>«Коммунальник»</w:t>
      </w:r>
      <w:r w:rsidR="007F49F5">
        <w:rPr>
          <w:rFonts w:eastAsia="Calibri"/>
          <w:bCs/>
          <w:color w:val="26282F"/>
          <w:sz w:val="28"/>
          <w:szCs w:val="28"/>
          <w:lang w:eastAsia="en-US"/>
        </w:rPr>
        <w:t xml:space="preserve"> </w:t>
      </w:r>
      <w:r w:rsidR="00A21BE8">
        <w:rPr>
          <w:rFonts w:eastAsia="Calibri"/>
          <w:bCs/>
          <w:color w:val="26282F"/>
          <w:sz w:val="28"/>
          <w:szCs w:val="28"/>
          <w:lang w:eastAsia="en-US"/>
        </w:rPr>
        <w:t xml:space="preserve">Е.Ю. </w:t>
      </w:r>
      <w:proofErr w:type="spellStart"/>
      <w:r w:rsidR="00A21BE8">
        <w:rPr>
          <w:rFonts w:eastAsia="Calibri"/>
          <w:bCs/>
          <w:color w:val="26282F"/>
          <w:sz w:val="28"/>
          <w:szCs w:val="28"/>
          <w:lang w:eastAsia="en-US"/>
        </w:rPr>
        <w:t>Ключко</w:t>
      </w:r>
      <w:proofErr w:type="spellEnd"/>
      <w:r w:rsidR="007F49F5">
        <w:rPr>
          <w:rFonts w:eastAsia="Calibri"/>
          <w:bCs/>
          <w:color w:val="26282F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26282F"/>
          <w:sz w:val="28"/>
          <w:szCs w:val="28"/>
          <w:lang w:eastAsia="en-US"/>
        </w:rPr>
        <w:t xml:space="preserve">провёл(и) обследование состояния зеленых насаждений на основании заявления </w:t>
      </w:r>
      <w:r w:rsidR="00A21BE8">
        <w:rPr>
          <w:rFonts w:eastAsia="Calibri"/>
          <w:bCs/>
          <w:color w:val="26282F"/>
          <w:sz w:val="28"/>
          <w:szCs w:val="28"/>
          <w:lang w:eastAsia="en-US"/>
        </w:rPr>
        <w:t>Денисовой Нины Анатольевны.</w:t>
      </w:r>
    </w:p>
    <w:tbl>
      <w:tblPr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275"/>
        <w:gridCol w:w="992"/>
        <w:gridCol w:w="1275"/>
        <w:gridCol w:w="1700"/>
        <w:gridCol w:w="1841"/>
        <w:gridCol w:w="1275"/>
        <w:gridCol w:w="1558"/>
        <w:gridCol w:w="1559"/>
      </w:tblGrid>
      <w:tr w:rsidR="00633FFB" w:rsidTr="000B61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Адрес нахождения зеленых насаждений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Месторасположение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Порода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Диаметр,</w:t>
            </w:r>
          </w:p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см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Состояние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Примечание</w:t>
            </w:r>
          </w:p>
        </w:tc>
      </w:tr>
      <w:tr w:rsidR="00633FFB" w:rsidTr="000B61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вырубка (уничтожение)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обрезка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омоложение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</w:tr>
      <w:tr w:rsidR="00633FFB" w:rsidTr="000B61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 w:rsidP="00A21BE8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 xml:space="preserve">с. Большой Бейсуг, </w:t>
            </w:r>
            <w:proofErr w:type="spellStart"/>
            <w:r w:rsidR="00A21BE8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ул.Деркача</w:t>
            </w:r>
            <w:proofErr w:type="spellEnd"/>
            <w:r w:rsidR="00A21BE8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, 139А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A21BE8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перед домом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A21BE8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абрикос</w:t>
            </w:r>
            <w:r w:rsidR="00AD7257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AD7257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35-40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аварийное</w:t>
            </w:r>
            <w:bookmarkStart w:id="0" w:name="_GoBack"/>
            <w:bookmarkEnd w:id="0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A21BE8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Сухостой</w:t>
            </w: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, угроза обрушения на проезжую часть</w:t>
            </w:r>
          </w:p>
        </w:tc>
      </w:tr>
      <w:tr w:rsidR="00633FFB" w:rsidTr="000B6113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A21BE8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абрикос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A21BE8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40-45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аварийное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Сухостой</w:t>
            </w: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 xml:space="preserve">, угроза обрушения </w:t>
            </w:r>
            <w:r w:rsidR="00B9134A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на проезжую часть</w:t>
            </w:r>
          </w:p>
        </w:tc>
      </w:tr>
    </w:tbl>
    <w:p w:rsidR="00A21BE8" w:rsidRDefault="00A21BE8" w:rsidP="000B6113">
      <w:pPr>
        <w:spacing w:line="276" w:lineRule="auto"/>
        <w:jc w:val="both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A21BE8" w:rsidRDefault="00A21BE8" w:rsidP="000B6113">
      <w:pPr>
        <w:spacing w:line="276" w:lineRule="auto"/>
        <w:jc w:val="both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633FFB" w:rsidRDefault="00633FFB" w:rsidP="000B6113">
      <w:pPr>
        <w:spacing w:line="276" w:lineRule="auto"/>
        <w:jc w:val="both"/>
        <w:rPr>
          <w:rFonts w:eastAsia="Calibri"/>
          <w:bCs/>
          <w:color w:val="26282F"/>
          <w:sz w:val="28"/>
          <w:szCs w:val="28"/>
          <w:lang w:eastAsia="en-US"/>
        </w:rPr>
      </w:pPr>
      <w:r>
        <w:rPr>
          <w:rFonts w:eastAsia="Calibri"/>
          <w:bCs/>
          <w:color w:val="26282F"/>
          <w:sz w:val="28"/>
          <w:szCs w:val="28"/>
          <w:lang w:eastAsia="en-US"/>
        </w:rPr>
        <w:lastRenderedPageBreak/>
        <w:t>Особые отметки:</w:t>
      </w:r>
      <w:r w:rsidR="000B6113">
        <w:rPr>
          <w:rFonts w:eastAsia="Calibri"/>
          <w:bCs/>
          <w:color w:val="26282F"/>
          <w:sz w:val="28"/>
          <w:szCs w:val="28"/>
          <w:lang w:eastAsia="en-US"/>
        </w:rPr>
        <w:t xml:space="preserve"> </w:t>
      </w:r>
      <w:proofErr w:type="gramStart"/>
      <w:r w:rsidR="000B6113">
        <w:rPr>
          <w:rFonts w:eastAsia="Calibri"/>
          <w:bCs/>
          <w:color w:val="26282F"/>
          <w:sz w:val="28"/>
          <w:szCs w:val="28"/>
          <w:lang w:eastAsia="en-US"/>
        </w:rPr>
        <w:t>В</w:t>
      </w:r>
      <w:proofErr w:type="gramEnd"/>
      <w:r w:rsidR="000B6113">
        <w:rPr>
          <w:rFonts w:eastAsia="Calibri"/>
          <w:bCs/>
          <w:color w:val="26282F"/>
          <w:sz w:val="28"/>
          <w:szCs w:val="28"/>
          <w:lang w:eastAsia="en-US"/>
        </w:rPr>
        <w:t xml:space="preserve"> результате проведенного обследования зеленых насаждений установлено, что вырубке (уничтожению) подлежит</w:t>
      </w:r>
      <w:r w:rsidR="00A21BE8">
        <w:rPr>
          <w:rFonts w:eastAsia="Calibri"/>
          <w:bCs/>
          <w:color w:val="26282F"/>
          <w:sz w:val="28"/>
          <w:szCs w:val="28"/>
          <w:lang w:eastAsia="en-US"/>
        </w:rPr>
        <w:t>2</w:t>
      </w:r>
      <w:r w:rsidR="000B6113">
        <w:rPr>
          <w:rFonts w:eastAsia="Calibri"/>
          <w:bCs/>
          <w:color w:val="26282F"/>
          <w:sz w:val="28"/>
          <w:szCs w:val="28"/>
          <w:lang w:eastAsia="en-US"/>
        </w:rPr>
        <w:t xml:space="preserve"> дере</w:t>
      </w:r>
      <w:r w:rsidR="00A21BE8">
        <w:rPr>
          <w:rFonts w:eastAsia="Calibri"/>
          <w:bCs/>
          <w:color w:val="26282F"/>
          <w:sz w:val="28"/>
          <w:szCs w:val="28"/>
          <w:lang w:eastAsia="en-US"/>
        </w:rPr>
        <w:t>ва</w:t>
      </w:r>
      <w:r w:rsidR="000B6113">
        <w:rPr>
          <w:rFonts w:eastAsia="Calibri"/>
          <w:bCs/>
          <w:color w:val="26282F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562"/>
      </w:tblGrid>
      <w:tr w:rsidR="00A21BE8" w:rsidTr="00A21BE8">
        <w:trPr>
          <w:trHeight w:val="282"/>
        </w:trPr>
        <w:tc>
          <w:tcPr>
            <w:tcW w:w="2122" w:type="dxa"/>
          </w:tcPr>
          <w:p w:rsidR="00A21BE8" w:rsidRDefault="00A21B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2562" w:type="dxa"/>
          </w:tcPr>
          <w:p w:rsidR="00A21BE8" w:rsidRPr="00A21BE8" w:rsidRDefault="00A21B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A21BE8">
              <w:rPr>
                <w:rFonts w:eastAsia="Calibri"/>
                <w:sz w:val="28"/>
                <w:szCs w:val="28"/>
                <w:u w:val="single"/>
                <w:lang w:eastAsia="en-US"/>
              </w:rPr>
              <w:t>/</w:t>
            </w:r>
            <w:proofErr w:type="spellStart"/>
            <w:r w:rsidRPr="00A21BE8">
              <w:rPr>
                <w:rFonts w:eastAsia="Calibri"/>
                <w:sz w:val="28"/>
                <w:szCs w:val="28"/>
                <w:u w:val="single"/>
                <w:lang w:eastAsia="en-US"/>
              </w:rPr>
              <w:t>Д.А.Чередниченко</w:t>
            </w:r>
            <w:proofErr w:type="spellEnd"/>
          </w:p>
        </w:tc>
      </w:tr>
      <w:tr w:rsidR="00A21BE8" w:rsidTr="00A21BE8">
        <w:trPr>
          <w:trHeight w:val="270"/>
        </w:trPr>
        <w:tc>
          <w:tcPr>
            <w:tcW w:w="2122" w:type="dxa"/>
            <w:hideMark/>
          </w:tcPr>
          <w:p w:rsidR="00A21BE8" w:rsidRDefault="00A21B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562" w:type="dxa"/>
            <w:hideMark/>
          </w:tcPr>
          <w:p w:rsidR="00A21BE8" w:rsidRDefault="00A21B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(Ф.И.О.)</w:t>
            </w:r>
          </w:p>
        </w:tc>
      </w:tr>
      <w:tr w:rsidR="00A21BE8" w:rsidTr="00A21BE8">
        <w:trPr>
          <w:trHeight w:val="270"/>
        </w:trPr>
        <w:tc>
          <w:tcPr>
            <w:tcW w:w="2122" w:type="dxa"/>
          </w:tcPr>
          <w:p w:rsidR="00A21BE8" w:rsidRDefault="00A21B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</w:t>
            </w:r>
          </w:p>
          <w:p w:rsidR="00A21BE8" w:rsidRDefault="00A21B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562" w:type="dxa"/>
          </w:tcPr>
          <w:p w:rsidR="00A21BE8" w:rsidRPr="00A21BE8" w:rsidRDefault="00A21BE8" w:rsidP="00A21BE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A21BE8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/Е.Ю. </w:t>
            </w:r>
            <w:proofErr w:type="spellStart"/>
            <w:r w:rsidRPr="00A21BE8">
              <w:rPr>
                <w:rFonts w:eastAsia="Calibri"/>
                <w:sz w:val="28"/>
                <w:szCs w:val="28"/>
                <w:u w:val="single"/>
                <w:lang w:eastAsia="en-US"/>
              </w:rPr>
              <w:t>Ключко</w:t>
            </w:r>
            <w:proofErr w:type="spellEnd"/>
          </w:p>
          <w:p w:rsidR="00A21BE8" w:rsidRDefault="00A21BE8" w:rsidP="00A21B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(Ф.И.О.)</w:t>
            </w:r>
          </w:p>
        </w:tc>
      </w:tr>
    </w:tbl>
    <w:p w:rsidR="00633FFB" w:rsidRDefault="00633FFB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633FFB" w:rsidRDefault="00633FFB" w:rsidP="00633FFB">
      <w:pPr>
        <w:rPr>
          <w:rFonts w:eastAsia="Calibri"/>
          <w:bCs/>
          <w:color w:val="26282F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236"/>
        <w:gridCol w:w="2378"/>
      </w:tblGrid>
      <w:tr w:rsidR="00633FFB" w:rsidTr="00633FFB">
        <w:trPr>
          <w:trHeight w:val="269"/>
        </w:trPr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113" w:rsidRDefault="000B61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3FFB" w:rsidRDefault="0063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FFB" w:rsidRDefault="00A21B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Н.И.Денисова</w:t>
            </w:r>
            <w:proofErr w:type="spellEnd"/>
          </w:p>
        </w:tc>
      </w:tr>
      <w:tr w:rsidR="00633FFB" w:rsidTr="00633FFB">
        <w:trPr>
          <w:trHeight w:val="257"/>
        </w:trPr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3FFB" w:rsidRDefault="0063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33FFB" w:rsidRDefault="00633F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3FFB" w:rsidRDefault="0063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(Ф.И.О.)</w:t>
            </w:r>
          </w:p>
        </w:tc>
      </w:tr>
    </w:tbl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633FFB" w:rsidRDefault="00633FFB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  <w:r>
        <w:rPr>
          <w:rFonts w:eastAsia="Calibri"/>
          <w:bCs/>
          <w:color w:val="26282F"/>
          <w:sz w:val="28"/>
          <w:szCs w:val="28"/>
          <w:lang w:eastAsia="en-US"/>
        </w:rPr>
        <w:t xml:space="preserve">Заявитель (представитель заявителя)             </w:t>
      </w:r>
    </w:p>
    <w:p w:rsidR="00633FFB" w:rsidRDefault="00633FFB" w:rsidP="00633FFB">
      <w:pPr>
        <w:autoSpaceDE w:val="0"/>
        <w:autoSpaceDN w:val="0"/>
        <w:adjustRightInd w:val="0"/>
        <w:ind w:left="5387"/>
        <w:rPr>
          <w:rFonts w:eastAsia="Calibri"/>
          <w:bCs/>
          <w:sz w:val="28"/>
          <w:szCs w:val="28"/>
          <w:lang w:eastAsia="en-US"/>
        </w:rPr>
      </w:pPr>
    </w:p>
    <w:p w:rsidR="00633FFB" w:rsidRDefault="00633FFB" w:rsidP="00633FFB">
      <w:pPr>
        <w:autoSpaceDE w:val="0"/>
        <w:autoSpaceDN w:val="0"/>
        <w:adjustRightInd w:val="0"/>
        <w:ind w:left="5387"/>
        <w:rPr>
          <w:rFonts w:eastAsia="Calibri"/>
          <w:bCs/>
          <w:sz w:val="28"/>
          <w:szCs w:val="28"/>
          <w:lang w:eastAsia="en-US"/>
        </w:rPr>
      </w:pPr>
    </w:p>
    <w:p w:rsidR="005F6783" w:rsidRDefault="005F6783"/>
    <w:sectPr w:rsidR="005F6783" w:rsidSect="00633FF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C2"/>
    <w:rsid w:val="000B6113"/>
    <w:rsid w:val="000C6CC2"/>
    <w:rsid w:val="005F6783"/>
    <w:rsid w:val="00633FFB"/>
    <w:rsid w:val="007F49F5"/>
    <w:rsid w:val="00947522"/>
    <w:rsid w:val="00A21BE8"/>
    <w:rsid w:val="00AD7257"/>
    <w:rsid w:val="00B9134A"/>
    <w:rsid w:val="00D45767"/>
    <w:rsid w:val="00F4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0B5C"/>
  <w15:chartTrackingRefBased/>
  <w15:docId w15:val="{556A35F5-4105-400C-BF63-1E7D99FB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9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9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2020-11-13T11:48:00Z</cp:lastPrinted>
  <dcterms:created xsi:type="dcterms:W3CDTF">2022-10-19T08:13:00Z</dcterms:created>
  <dcterms:modified xsi:type="dcterms:W3CDTF">2022-10-20T12:34:00Z</dcterms:modified>
</cp:coreProperties>
</file>