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273" w:rsidRDefault="00964273" w:rsidP="0096427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ЛИСТ СОГЛАСОВАНИЯ</w:t>
      </w:r>
    </w:p>
    <w:p w:rsidR="00AB65BD" w:rsidRDefault="00964273" w:rsidP="00AB65BD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</w:rPr>
      </w:pPr>
      <w:r>
        <w:rPr>
          <w:sz w:val="28"/>
          <w:szCs w:val="28"/>
        </w:rPr>
        <w:t>проекта решения Совета Большебейсугского сельского поселения Брюховецкого района от</w:t>
      </w:r>
      <w:r>
        <w:rPr>
          <w:szCs w:val="28"/>
        </w:rPr>
        <w:t xml:space="preserve"> </w:t>
      </w:r>
      <w:r>
        <w:rPr>
          <w:sz w:val="28"/>
          <w:szCs w:val="28"/>
        </w:rPr>
        <w:t>_________________</w:t>
      </w:r>
      <w:r>
        <w:rPr>
          <w:szCs w:val="28"/>
        </w:rPr>
        <w:t xml:space="preserve"> </w:t>
      </w:r>
      <w:r>
        <w:rPr>
          <w:sz w:val="28"/>
          <w:szCs w:val="28"/>
        </w:rPr>
        <w:t>№ _________ «</w:t>
      </w:r>
      <w:r w:rsidR="00AB65BD">
        <w:rPr>
          <w:sz w:val="28"/>
          <w:szCs w:val="28"/>
        </w:rPr>
        <w:t xml:space="preserve">О передаче полномочий органа муниципального финансового контроля администрации Большебейсугского сельского поселения Брюховецкого района по осуществлению внутреннего финансового аудита органу внутреннего муниципального финансового контроля администрации муниципального образования </w:t>
      </w:r>
      <w:proofErr w:type="spellStart"/>
      <w:r w:rsidR="00AB65BD">
        <w:rPr>
          <w:sz w:val="28"/>
          <w:szCs w:val="28"/>
        </w:rPr>
        <w:t>Брюховецкий</w:t>
      </w:r>
      <w:proofErr w:type="spellEnd"/>
      <w:r w:rsidR="00AB65BD">
        <w:rPr>
          <w:sz w:val="28"/>
          <w:szCs w:val="28"/>
        </w:rPr>
        <w:t xml:space="preserve"> район на 2024 год</w:t>
      </w:r>
      <w:r w:rsidR="00AB65BD">
        <w:rPr>
          <w:sz w:val="28"/>
          <w:szCs w:val="28"/>
        </w:rPr>
        <w:t>»</w:t>
      </w:r>
      <w:bookmarkStart w:id="0" w:name="_GoBack"/>
      <w:bookmarkEnd w:id="0"/>
    </w:p>
    <w:p w:rsidR="00964273" w:rsidRDefault="00964273" w:rsidP="00AB65BD">
      <w:pPr>
        <w:spacing w:after="0" w:line="240" w:lineRule="auto"/>
        <w:jc w:val="center"/>
        <w:rPr>
          <w:b/>
          <w:sz w:val="28"/>
          <w:szCs w:val="28"/>
        </w:rPr>
      </w:pPr>
    </w:p>
    <w:p w:rsidR="00964273" w:rsidRDefault="00964273" w:rsidP="009642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внесен: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Главой Большебейсугского сельского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В.В.Погородним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 проекта:</w:t>
      </w:r>
    </w:p>
    <w:p w:rsidR="00964273" w:rsidRDefault="00964273" w:rsidP="00964273">
      <w:pPr>
        <w:spacing w:after="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категории администрации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Большебейсугского сельского </w:t>
      </w:r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С.А.Ещенко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категории администрации 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Большебейсугского сельского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Г.А.Каушан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Большебейсугского сельского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Ю.И.Рощипко</w:t>
      </w:r>
      <w:proofErr w:type="spellEnd"/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8E3B35" w:rsidRDefault="008E3B35"/>
    <w:sectPr w:rsidR="008E3B35" w:rsidSect="009642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0B"/>
    <w:rsid w:val="00716DF8"/>
    <w:rsid w:val="008E3B35"/>
    <w:rsid w:val="00964273"/>
    <w:rsid w:val="00AB65BD"/>
    <w:rsid w:val="00CD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695D8-1C83-4FD8-8289-F01CED51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2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locked/>
    <w:rsid w:val="00964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964273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NikAdmin</cp:lastModifiedBy>
  <cp:revision>4</cp:revision>
  <dcterms:created xsi:type="dcterms:W3CDTF">2022-07-05T10:05:00Z</dcterms:created>
  <dcterms:modified xsi:type="dcterms:W3CDTF">2023-11-21T08:33:00Z</dcterms:modified>
</cp:coreProperties>
</file>