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109"/>
      </w:tblGrid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 Апреля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Понедельник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Запуск разрешительного режима на кассе. Ответы на вопросы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Алексей Пронин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Менеджер проекта группы по партнерским решениям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4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/?ELEMENT_ID=433588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 Апреля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Юрий Гордеев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«Пиво и пивные напитки»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hyperlink r:id="rId5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/?ELEMENT_ID=433714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 Апреля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Запуск разрешительного режима на кассе. Ответы на вопросы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hd w:val="clear" w:color="auto" w:fill="FFFFFF"/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Игорь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Визгин</w:t>
            </w:r>
            <w:proofErr w:type="spellEnd"/>
          </w:p>
          <w:p w:rsidR="00013581" w:rsidRPr="00013581" w:rsidRDefault="00013581" w:rsidP="00013581">
            <w:pPr>
              <w:shd w:val="clear" w:color="auto" w:fill="FFFFFF"/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6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/?ELEMENT_ID=433592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 Апреля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Маркировка Соков, безалкогольных напитков и упакованной воды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  <w:t>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Елена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</w:t>
            </w:r>
            <w:proofErr w:type="gram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Вода»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  <w:t>Алёна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Захарова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продукта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Getmark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hyperlink r:id="rId7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Маркировка соков, безалкогольных напитков и упакованной воды» (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xn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--80ajghhoc2aj1c8b.xn--p1ai)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3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Запуск разрешительного режима на кассе. Ответы на вопросы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lastRenderedPageBreak/>
              <w:t>Алексей Пронин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Менеджер проекта группы по партнерским решениям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8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/?ELEMENT_ID=433596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3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Готовые решения для малого бизнеса: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Маркировка.Просто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. Корма для животных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Ирина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Ларина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 ТГ Корма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9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/?ELEMENT_ID=432995</w:t>
              </w:r>
            </w:hyperlink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4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Запуск разрешительного режима на кассе. Ответы на вопросы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Алексей Пронин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Менеджер проекта группы по партнерским решениям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0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/?ELEMENT_ID=433604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4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«Маркировка товарных групп Шины, Духи»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Ольга Никифорова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Алёна Захарова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продукта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Getmark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hyperlink r:id="rId11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/?ELEMENT_ID=433549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4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с поставщиками кассовых решений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Юрий Гордеев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«Пиво и пивные напитки»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proofErr w:type="spellStart"/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fldChar w:fldCharType="begin"/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instrText xml:space="preserve"> HYPERLINK "https://xn--80ajghhoc2aj1c8b.xn--p1ai/lectures/vebinary/?ELEMENT_ID=433710" </w:instrTex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fldChar w:fldCharType="separate"/>
            </w:r>
            <w:r w:rsidRPr="00013581">
              <w:rPr>
                <w:rFonts w:ascii="Arial" w:eastAsia="Times New Roman" w:hAnsi="Arial" w:cs="Arial"/>
                <w:color w:val="014591"/>
                <w:sz w:val="23"/>
                <w:szCs w:val="23"/>
                <w:u w:val="single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color w:val="014591"/>
                <w:sz w:val="23"/>
                <w:szCs w:val="23"/>
                <w:u w:val="single"/>
                <w:lang w:eastAsia="ru-RU"/>
              </w:rPr>
              <w:t xml:space="preserve"> с поставщиками кассовых решений (</w:t>
            </w:r>
            <w:proofErr w:type="spellStart"/>
            <w:r w:rsidRPr="00013581">
              <w:rPr>
                <w:rFonts w:ascii="Arial" w:eastAsia="Times New Roman" w:hAnsi="Arial" w:cs="Arial"/>
                <w:color w:val="014591"/>
                <w:sz w:val="23"/>
                <w:szCs w:val="23"/>
                <w:u w:val="single"/>
                <w:lang w:eastAsia="ru-RU"/>
              </w:rPr>
              <w:t>xn</w:t>
            </w:r>
            <w:proofErr w:type="spellEnd"/>
            <w:r w:rsidRPr="00013581">
              <w:rPr>
                <w:rFonts w:ascii="Arial" w:eastAsia="Times New Roman" w:hAnsi="Arial" w:cs="Arial"/>
                <w:color w:val="014591"/>
                <w:sz w:val="23"/>
                <w:szCs w:val="23"/>
                <w:u w:val="single"/>
                <w:lang w:eastAsia="ru-RU"/>
              </w:rPr>
              <w:t>--80ajghhoc2aj1c8b.xn--p1ai)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4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Эксперимент по маркировке отдельных видов технических средств реабилитации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Любовь Андреева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проектов ТГ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Фарма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hyperlink r:id="rId12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/?ELEMENT_ID=433735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5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Пятница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Запуск разрешительного режима на кассе. Ответы на вопросы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hd w:val="clear" w:color="auto" w:fill="FFFFFF"/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Игорь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Визгин</w:t>
            </w:r>
            <w:proofErr w:type="spellEnd"/>
          </w:p>
          <w:p w:rsidR="00013581" w:rsidRPr="00013581" w:rsidRDefault="00013581" w:rsidP="00013581">
            <w:pPr>
              <w:shd w:val="clear" w:color="auto" w:fill="FFFFFF"/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13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Запуск разрешительного режима на кассе. Ответы на вопросы (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xn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--80ajghhoc2aj1c8b.xn--p1ai)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9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Алексей Родин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«Пиво и пивные напитки»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hyperlink r:id="rId14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/?ELEMENT_ID=433702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9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Особенности импорта и экспорта растительных масел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Евгений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Саяхов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проектов Управление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безакцизных</w:t>
            </w:r>
            <w:proofErr w:type="spellEnd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 товарных групп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lastRenderedPageBreak/>
              <w:t>Таисия Сергеева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проектов управления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 пищевой продукции</w:t>
            </w:r>
          </w:p>
          <w:p w:rsidR="00013581" w:rsidRPr="00013581" w:rsidRDefault="00013581" w:rsidP="00013581">
            <w:pPr>
              <w:spacing w:beforeAutospacing="1" w:after="24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5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/?ELEMENT_ID=433030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9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"ТГ Ветеринарные препараты. Меры поддержки для производителей"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Вильнур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Шагиахметов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проекта ТГ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Фарма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16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/?ELEMENT_ID=433753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10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Готовые решения для малого бизнеса. </w:t>
            </w:r>
            <w:proofErr w:type="spellStart"/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Маркировка.Просто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Алексей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Кошкарев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 товарной группы «Молоко»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Игорь Комаров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Аккаунт-менеджер группы внедрения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7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/?ELEMENT_ID=433381</w:t>
              </w:r>
            </w:hyperlink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11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Готовые решения для бизнеса. </w:t>
            </w:r>
            <w:proofErr w:type="spellStart"/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Маркировка.Просто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Юлия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Гузиева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 товарной группы «Игрушки»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lastRenderedPageBreak/>
              <w:t>Игорь Комаров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Аккаунт-менеджер группы внедрения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</w:r>
            <w:hyperlink r:id="rId18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/?ELEMENT_ID=433385</w:t>
              </w:r>
            </w:hyperlink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11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Маркировка лекарственных препаратов: переход СУЗ с APIv2 на APIv3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Дмитрий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Данков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Директор департамента группы общих компонентов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363634"/>
                <w:sz w:val="20"/>
                <w:szCs w:val="20"/>
                <w:lang w:eastAsia="ru-RU"/>
              </w:rPr>
              <w:t> 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Василий Савин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Директор по консалтингу,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Utrace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Ариф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Гаджиев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прослеживаемости</w:t>
            </w:r>
            <w:proofErr w:type="spellEnd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, компания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Utrace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19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Маркировка лекарственных препаратов: переход СУЗ с APIv2 на APIv3 (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xn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--80ajghhoc2aj1c8b.xn--p1ai)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Готовые решения для маркировки продукции от Оператор-ЦРПТ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 Тигран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Аветисян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направления товарной группы «Морепродукты»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 Василий Харитонов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группы интеграции с государственными ИС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 Игорь Комаров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Аккаунт-менеджер группы внедрения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 </w:t>
            </w:r>
            <w:hyperlink r:id="rId20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/?ELEMENT_ID=433721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lastRenderedPageBreak/>
              <w:t>Юрий Гордеев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«Пиво и пивные напитки»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21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/?ELEMENT_ID=433698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16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. Разрешительный режим на кассах: сроки и требования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Алексей Пронин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Менеджер проекта группы по партнерским решениям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363634"/>
                <w:sz w:val="20"/>
                <w:szCs w:val="20"/>
                <w:lang w:eastAsia="ru-RU"/>
              </w:rPr>
              <w:t> 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Юрий Портнов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Менеджер по работе с клиентами ГК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СофтБаланс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  <w:hyperlink r:id="rId22" w:history="1">
              <w:r w:rsidRPr="00013581">
                <w:rPr>
                  <w:rFonts w:ascii="Arial" w:eastAsia="Times New Roman" w:hAnsi="Arial" w:cs="Arial"/>
                  <w:b/>
                  <w:bCs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b/>
                  <w:bCs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b/>
                  <w:bCs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b/>
                  <w:bCs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b/>
                  <w:bCs/>
                  <w:color w:val="014591"/>
                  <w:sz w:val="23"/>
                  <w:szCs w:val="23"/>
                  <w:u w:val="single"/>
                  <w:lang w:eastAsia="ru-RU"/>
                </w:rPr>
                <w:t>/?ELEMENT_ID=433652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17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Решения для маркировки продукции от 1С и Оператор-ЦРПТ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Тигран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Аветисян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направления товарной группы «Морепродукты»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Василий Харитонов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группы интеграции с государственными ИС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Игорь Комаров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Аккаунт-менеджер группы внедрения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</w:r>
            <w:hyperlink r:id="rId23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/?ELEMENT_ID=433374</w:t>
              </w:r>
            </w:hyperlink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17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  <w:t>Евгений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Саяхов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Руководитель проектов Управление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безакцизных</w:t>
            </w:r>
            <w:proofErr w:type="spellEnd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 товарных групп</w:t>
            </w:r>
          </w:p>
          <w:p w:rsidR="00013581" w:rsidRPr="00013581" w:rsidRDefault="00013581" w:rsidP="00013581">
            <w:pPr>
              <w:spacing w:beforeAutospacing="1" w:after="24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4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/?ELEMENT_ID=433153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17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Готовые коробочные решения для малого бизнеса. Корма для животных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Спикеры: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br/>
              <w:t>Ирина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Ларина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 ТГ Корма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Иван Дворников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>Департамента производственных решений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5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/?ELEMENT_ID=432999</w:t>
              </w:r>
            </w:hyperlink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 </w:t>
            </w:r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18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Четверг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Юрий Гордеев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«Пиво и пивные напитки»</w:t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 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6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/?ELEMENT_ID=433706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23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Вторник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Партнерский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вебинар</w:t>
            </w:r>
            <w:proofErr w:type="spellEnd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 к старту выбытия пива в потребительской упаковке с 1 июня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Спикеры: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Алексей Родин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Руководитель проекта товарной группы «Пиво и пивные напитки»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7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/?ELEMENT_ID=433694</w:t>
              </w:r>
            </w:hyperlink>
          </w:p>
        </w:tc>
      </w:tr>
      <w:tr w:rsidR="00013581" w:rsidRPr="00013581" w:rsidTr="0001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24 Апреля</w:t>
            </w: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Среда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1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Q&amp;A. Линия поддержки бизнеса для ТГ «Упакованная вода» и «Соковая продукция и безалкогольные </w:t>
            </w:r>
            <w:proofErr w:type="gramStart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напитки»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  <w:t>Спикеры</w:t>
            </w:r>
            <w:proofErr w:type="gramEnd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:</w:t>
            </w:r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</w: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Самохвалова</w:t>
            </w:r>
            <w:proofErr w:type="spellEnd"/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Менеджер проектов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  <w:t xml:space="preserve">Управление </w:t>
            </w:r>
            <w:proofErr w:type="spellStart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t xml:space="preserve"> пищевой продукции</w:t>
            </w:r>
          </w:p>
          <w:p w:rsidR="00013581" w:rsidRPr="00013581" w:rsidRDefault="00013581" w:rsidP="0001358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013581">
              <w:rPr>
                <w:rFonts w:ascii="Arial" w:eastAsia="Times New Roman" w:hAnsi="Arial" w:cs="Arial"/>
                <w:b/>
                <w:bCs/>
                <w:color w:val="363634"/>
                <w:sz w:val="20"/>
                <w:szCs w:val="20"/>
                <w:lang w:eastAsia="ru-RU"/>
              </w:rPr>
              <w:t>Мясникова</w:t>
            </w:r>
            <w:proofErr w:type="spellEnd"/>
          </w:p>
          <w:p w:rsidR="00013581" w:rsidRPr="00013581" w:rsidRDefault="00013581" w:rsidP="00013581">
            <w:pPr>
              <w:spacing w:beforeAutospacing="1"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lastRenderedPageBreak/>
              <w:t>Руководитель проекта Товарной группы Вода</w:t>
            </w:r>
            <w:r w:rsidRPr="00013581">
              <w:rPr>
                <w:rFonts w:ascii="Arial" w:eastAsia="Times New Roman" w:hAnsi="Arial" w:cs="Arial"/>
                <w:color w:val="898987"/>
                <w:sz w:val="20"/>
                <w:szCs w:val="20"/>
                <w:lang w:eastAsia="ru-RU"/>
              </w:rPr>
              <w:br/>
            </w:r>
            <w:hyperlink r:id="rId28" w:history="1"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https://xn--80ajghhoc2aj1c8b.xn--p1ai/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lectures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vebinary</w:t>
              </w:r>
              <w:proofErr w:type="spellEnd"/>
              <w:r w:rsidRPr="00013581">
                <w:rPr>
                  <w:rFonts w:ascii="Arial" w:eastAsia="Times New Roman" w:hAnsi="Arial" w:cs="Arial"/>
                  <w:color w:val="014591"/>
                  <w:sz w:val="23"/>
                  <w:szCs w:val="23"/>
                  <w:u w:val="single"/>
                  <w:lang w:eastAsia="ru-RU"/>
                </w:rPr>
                <w:t>/?ELEMENT_ID=433342</w:t>
              </w:r>
            </w:hyperlink>
            <w:bookmarkStart w:id="0" w:name="_GoBack"/>
            <w:bookmarkEnd w:id="0"/>
            <w:r w:rsidRPr="0001358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:rsidR="00CD2348" w:rsidRDefault="00CD2348"/>
    <w:sectPr w:rsidR="00CD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55"/>
    <w:rsid w:val="00013581"/>
    <w:rsid w:val="00612055"/>
    <w:rsid w:val="00C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A7C0-5A8C-445D-BE2A-E8D16FA0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596" TargetMode="External"/><Relationship Id="rId13" Type="http://schemas.openxmlformats.org/officeDocument/2006/relationships/hyperlink" Target="https://xn--80ajghhoc2aj1c8b.xn--p1ai/lectures/vebinary/?ELEMENT_ID=433600" TargetMode="External"/><Relationship Id="rId18" Type="http://schemas.openxmlformats.org/officeDocument/2006/relationships/hyperlink" Target="https://xn--80ajghhoc2aj1c8b.xn--p1ai/lectures/vebinary/?ELEMENT_ID=433385" TargetMode="External"/><Relationship Id="rId26" Type="http://schemas.openxmlformats.org/officeDocument/2006/relationships/hyperlink" Target="https://xn--80ajghhoc2aj1c8b.xn--p1ai/lectures/vebinary/?ELEMENT_ID=4337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33698" TargetMode="External"/><Relationship Id="rId7" Type="http://schemas.openxmlformats.org/officeDocument/2006/relationships/hyperlink" Target="https://xn--80ajghhoc2aj1c8b.xn--p1ai/lectures/vebinary/?ELEMENT_ID=433553" TargetMode="External"/><Relationship Id="rId12" Type="http://schemas.openxmlformats.org/officeDocument/2006/relationships/hyperlink" Target="https://xn--80ajghhoc2aj1c8b.xn--p1ai/lectures/vebinary/?ELEMENT_ID=433735" TargetMode="External"/><Relationship Id="rId17" Type="http://schemas.openxmlformats.org/officeDocument/2006/relationships/hyperlink" Target="https://xn--80ajghhoc2aj1c8b.xn--p1ai/lectures/vebinary/?ELEMENT_ID=433381" TargetMode="External"/><Relationship Id="rId25" Type="http://schemas.openxmlformats.org/officeDocument/2006/relationships/hyperlink" Target="https://xn--80ajghhoc2aj1c8b.xn--p1ai/lectures/vebinary/?ELEMENT_ID=432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33753" TargetMode="External"/><Relationship Id="rId20" Type="http://schemas.openxmlformats.org/officeDocument/2006/relationships/hyperlink" Target="https://xn--80ajghhoc2aj1c8b.xn--p1ai/lectures/vebinary/?ELEMENT_ID=43372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3592" TargetMode="External"/><Relationship Id="rId11" Type="http://schemas.openxmlformats.org/officeDocument/2006/relationships/hyperlink" Target="https://xn--80ajghhoc2aj1c8b.xn--p1ai/lectures/vebinary/?ELEMENT_ID=433549" TargetMode="External"/><Relationship Id="rId24" Type="http://schemas.openxmlformats.org/officeDocument/2006/relationships/hyperlink" Target="https://xn--80ajghhoc2aj1c8b.xn--p1ai/lectures/vebinary/?ELEMENT_ID=433153" TargetMode="External"/><Relationship Id="rId5" Type="http://schemas.openxmlformats.org/officeDocument/2006/relationships/hyperlink" Target="https://xn--80ajghhoc2aj1c8b.xn--p1ai/lectures/vebinary/?ELEMENT_ID=433714" TargetMode="External"/><Relationship Id="rId15" Type="http://schemas.openxmlformats.org/officeDocument/2006/relationships/hyperlink" Target="https://xn--80ajghhoc2aj1c8b.xn--p1ai/lectures/vebinary/?ELEMENT_ID=433030" TargetMode="External"/><Relationship Id="rId23" Type="http://schemas.openxmlformats.org/officeDocument/2006/relationships/hyperlink" Target="https://xn--80ajghhoc2aj1c8b.xn--p1ai/lectures/vebinary/?ELEMENT_ID=433374" TargetMode="External"/><Relationship Id="rId28" Type="http://schemas.openxmlformats.org/officeDocument/2006/relationships/hyperlink" Target="https://xn--80ajghhoc2aj1c8b.xn--p1ai/lectures/vebinary/?ELEMENT_ID=433342" TargetMode="External"/><Relationship Id="rId10" Type="http://schemas.openxmlformats.org/officeDocument/2006/relationships/hyperlink" Target="https://xn--80ajghhoc2aj1c8b.xn--p1ai/lectures/vebinary/?ELEMENT_ID=433604" TargetMode="External"/><Relationship Id="rId19" Type="http://schemas.openxmlformats.org/officeDocument/2006/relationships/hyperlink" Target="https://xn--80ajghhoc2aj1c8b.xn--p1ai/lectures/vebinary/?ELEMENT_ID=433758" TargetMode="External"/><Relationship Id="rId4" Type="http://schemas.openxmlformats.org/officeDocument/2006/relationships/hyperlink" Target="https://xn--80ajghhoc2aj1c8b.xn--p1ai/lectures/vebinary/?ELEMENT_ID=433588" TargetMode="External"/><Relationship Id="rId9" Type="http://schemas.openxmlformats.org/officeDocument/2006/relationships/hyperlink" Target="https://xn--80ajghhoc2aj1c8b.xn--p1ai/lectures/vebinary/?ELEMENT_ID=432995" TargetMode="External"/><Relationship Id="rId14" Type="http://schemas.openxmlformats.org/officeDocument/2006/relationships/hyperlink" Target="https://xn--80ajghhoc2aj1c8b.xn--p1ai/lectures/vebinary/?ELEMENT_ID=433702" TargetMode="External"/><Relationship Id="rId22" Type="http://schemas.openxmlformats.org/officeDocument/2006/relationships/hyperlink" Target="https://xn--80ajghhoc2aj1c8b.xn--p1ai/lectures/vebinary/?ELEMENT_ID=433652" TargetMode="External"/><Relationship Id="rId27" Type="http://schemas.openxmlformats.org/officeDocument/2006/relationships/hyperlink" Target="https://xn--80ajghhoc2aj1c8b.xn--p1ai/lectures/vebinary/?ELEMENT_ID=4336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</cp:revision>
  <dcterms:created xsi:type="dcterms:W3CDTF">2024-04-05T05:54:00Z</dcterms:created>
  <dcterms:modified xsi:type="dcterms:W3CDTF">2024-04-05T05:56:00Z</dcterms:modified>
</cp:coreProperties>
</file>