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516C21" w:rsidRPr="00516C21" w:rsidRDefault="00720CFD" w:rsidP="008A2F5E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9A5">
        <w:rPr>
          <w:rFonts w:ascii="Times New Roman" w:hAnsi="Times New Roman" w:cs="Times New Roman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8A2F5E" w:rsidRPr="008A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</w:t>
      </w:r>
      <w:r w:rsidR="008A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сении изменений в постановление </w:t>
      </w:r>
      <w:r w:rsidR="008A2F5E" w:rsidRPr="008A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Больше</w:t>
      </w:r>
      <w:r w:rsidR="008A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бейсугского сельского поселения </w:t>
      </w:r>
      <w:r w:rsidR="008A2F5E" w:rsidRPr="008A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Брюховецкого района от 18 апреля 2019 года №46 «О размещении нестационарных торговых объектов, расположенных на территории Большебейсугского сельского</w:t>
      </w:r>
      <w:r w:rsidR="008A2F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Брюховецкого района»</w:t>
      </w:r>
    </w:p>
    <w:p w:rsidR="00720CFD" w:rsidRPr="00516C21" w:rsidRDefault="009C69AF" w:rsidP="00516C21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8A2F5E" w:rsidRPr="008A2F5E">
        <w:rPr>
          <w:rFonts w:ascii="Times New Roman" w:hAnsi="Times New Roman" w:cs="Times New Roman"/>
          <w:b w:val="0"/>
          <w:sz w:val="24"/>
        </w:rPr>
        <w:t>«О внесении изменений в постановление администрации Большебейсугского сельского поселения Брюховецкого района от 18 апреля 2019 года №46 «О размещении нестационарных торговых</w:t>
      </w:r>
      <w:proofErr w:type="gramEnd"/>
      <w:r w:rsidR="008A2F5E" w:rsidRPr="008A2F5E">
        <w:rPr>
          <w:rFonts w:ascii="Times New Roman" w:hAnsi="Times New Roman" w:cs="Times New Roman"/>
          <w:b w:val="0"/>
          <w:sz w:val="24"/>
        </w:rPr>
        <w:t xml:space="preserve"> объектов, расположенных на территории Большебейсугского сельского поселения Брюховецкого района»</w:t>
      </w:r>
      <w:r w:rsidRPr="00516C21">
        <w:rPr>
          <w:rFonts w:ascii="Times New Roman" w:hAnsi="Times New Roman" w:cs="Times New Roman"/>
          <w:b w:val="0"/>
          <w:sz w:val="24"/>
          <w:szCs w:val="28"/>
        </w:rPr>
        <w:t>,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B74D9C">
        <w:rPr>
          <w:rFonts w:ascii="Times New Roman" w:hAnsi="Times New Roman" w:cs="Times New Roman"/>
          <w:sz w:val="24"/>
          <w:szCs w:val="28"/>
        </w:rPr>
        <w:t xml:space="preserve">   Д.А. Герасименко</w:t>
      </w:r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8A2F5E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22 августа</w:t>
      </w:r>
      <w:bookmarkStart w:id="0" w:name="_GoBack"/>
      <w:bookmarkEnd w:id="0"/>
      <w:r w:rsidR="00B74D9C">
        <w:rPr>
          <w:rFonts w:ascii="Times New Roman" w:hAnsi="Times New Roman" w:cs="Times New Roman"/>
          <w:sz w:val="24"/>
          <w:szCs w:val="28"/>
        </w:rPr>
        <w:t xml:space="preserve"> </w:t>
      </w:r>
      <w:r w:rsidR="00B23E77">
        <w:rPr>
          <w:rFonts w:ascii="Times New Roman" w:hAnsi="Times New Roman" w:cs="Times New Roman"/>
          <w:sz w:val="24"/>
          <w:szCs w:val="28"/>
        </w:rPr>
        <w:t xml:space="preserve">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3E3D3C"/>
    <w:rsid w:val="00446862"/>
    <w:rsid w:val="00473B7B"/>
    <w:rsid w:val="00516C21"/>
    <w:rsid w:val="005C04C4"/>
    <w:rsid w:val="006874E4"/>
    <w:rsid w:val="00720CFD"/>
    <w:rsid w:val="0072576C"/>
    <w:rsid w:val="00875D1E"/>
    <w:rsid w:val="008A2F5E"/>
    <w:rsid w:val="008C470D"/>
    <w:rsid w:val="009739A5"/>
    <w:rsid w:val="009A05A0"/>
    <w:rsid w:val="009C69AF"/>
    <w:rsid w:val="00A35F4B"/>
    <w:rsid w:val="00B23E77"/>
    <w:rsid w:val="00B32A95"/>
    <w:rsid w:val="00B74D9C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5</cp:revision>
  <cp:lastPrinted>2019-09-02T11:53:00Z</cp:lastPrinted>
  <dcterms:created xsi:type="dcterms:W3CDTF">2019-05-06T07:24:00Z</dcterms:created>
  <dcterms:modified xsi:type="dcterms:W3CDTF">2019-09-02T11:53:00Z</dcterms:modified>
</cp:coreProperties>
</file>