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D4E66" w:rsidTr="00D332A7">
        <w:trPr>
          <w:trHeight w:val="14993"/>
        </w:trPr>
        <w:tc>
          <w:tcPr>
            <w:tcW w:w="10590" w:type="dxa"/>
            <w:tcBorders>
              <w:top w:val="thinThickThinMediumGap" w:sz="24" w:space="0" w:color="0313A9"/>
              <w:left w:val="thinThickThinMediumGap" w:sz="24" w:space="0" w:color="0313A9"/>
              <w:bottom w:val="thinThickThinMediumGap" w:sz="24" w:space="0" w:color="0313A9"/>
              <w:right w:val="thinThickThinMediumGap" w:sz="24" w:space="0" w:color="0313A9"/>
            </w:tcBorders>
          </w:tcPr>
          <w:p w:rsidR="00C557B4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5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1" locked="0" layoutInCell="1" allowOverlap="1" wp14:anchorId="0A48B22A" wp14:editId="21E7A79D">
                  <wp:simplePos x="0" y="0"/>
                  <wp:positionH relativeFrom="column">
                    <wp:posOffset>839643</wp:posOffset>
                  </wp:positionH>
                  <wp:positionV relativeFrom="paragraph">
                    <wp:posOffset>-197773</wp:posOffset>
                  </wp:positionV>
                  <wp:extent cx="5104765" cy="3204845"/>
                  <wp:effectExtent l="0" t="0" r="635" b="0"/>
                  <wp:wrapNone/>
                  <wp:docPr id="3" name="Рисунок 3" descr="https://im0-tub-ru.yandex.net/i?id=8ec43406ebcd848eb01ab9f06cf3c5a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ec43406ebcd848eb01ab9f06cf3c5a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687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320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DF" w:rsidRPr="00C557B4" w:rsidRDefault="004656DF" w:rsidP="0046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МУНИЦИПАЛЬНОЕ ОБРАЗОВАНИЕ </w:t>
            </w: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БРЮХОВЕЦКИЙ РАЙОН</w:t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Verdana" w:hAnsi="Verdana"/>
                <w:b/>
                <w:noProof/>
                <w:color w:val="EA0B09"/>
                <w:sz w:val="33"/>
                <w:lang w:eastAsia="ru-RU"/>
              </w:rPr>
              <w:drawing>
                <wp:inline distT="0" distB="0" distL="0" distR="0" wp14:anchorId="4F15E7E8" wp14:editId="166EA020">
                  <wp:extent cx="785091" cy="974404"/>
                  <wp:effectExtent l="0" t="0" r="0" b="0"/>
                  <wp:docPr id="1" name="Рисунок 1" descr="\\Amobr\общая\Губина ЮЮ\gerb_br_sim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mobr\общая\Губина ЮЮ\gerb_br_sim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69" cy="97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557B4" w:rsidRPr="007A41A8" w:rsidRDefault="00054F17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A41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:rsidR="004656DF" w:rsidRPr="007A41A8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7A41A8" w:rsidRDefault="00F06C35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Межведомст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венная рабочая группа по</w:t>
            </w:r>
            <w:r w:rsidR="001B10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0660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противодействию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незаконной миграции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район напоминает об ответственности в области миграционного законодательства</w:t>
            </w:r>
          </w:p>
          <w:tbl>
            <w:tblPr>
              <w:tblStyle w:val="a8"/>
              <w:tblpPr w:leftFromText="180" w:rightFromText="180" w:vertAnchor="text" w:tblpY="95"/>
              <w:tblOverlap w:val="never"/>
              <w:tblW w:w="0" w:type="auto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5171"/>
              <w:gridCol w:w="5173"/>
            </w:tblGrid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322.1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незаконной миграции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Наказываются лишением свободы на срок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7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штрафом в размере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или в размере заработной платы или иного дохода осужденного за период до 3 лет либо без такового и с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ограничением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либо без такового.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EED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FFE55C1" wp14:editId="7B2C8874">
                        <wp:simplePos x="0" y="0"/>
                        <wp:positionH relativeFrom="column">
                          <wp:posOffset>-46528</wp:posOffset>
                        </wp:positionH>
                        <wp:positionV relativeFrom="paragraph">
                          <wp:posOffset>305262</wp:posOffset>
                        </wp:positionV>
                        <wp:extent cx="6577330" cy="5716905"/>
                        <wp:effectExtent l="0" t="0" r="0" b="0"/>
                        <wp:wrapNone/>
                        <wp:docPr id="2" name="Рисунок 2" descr="https://avatars.mds.yandex.net/get-zen_doc/119454/pub_5bb56db24e70c700a9362a9c_5bb56de2aa79e500a9a7e882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19454/pub_5bb56db24e70c700a9362a9c_5bb56de2aa79e500a9a7e882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6000"/>
                                          </a14:imgEffect>
                                          <a14:imgEffect>
                                            <a14:brightnessContrast bright="58000" contrast="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7330" cy="5716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УК РФ Статья 322.2.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регистрация гражданина РФ по месту пребывания или по месту жительства в жилом помещении в РФ и фиктивная регистрация иностранного гражданина или лица без гражданства по месту жительства в жилом помещении в РФ.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Наказываются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100000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на срок до трех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лет. </w:t>
                  </w:r>
                </w:p>
              </w:tc>
            </w:tr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322.3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постановка на учет иностранного гражданина или лица без гражданства по месту пребывания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Наказывается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100000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 или без такового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18.9.(ч.3 и ч.4) 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3.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>штрафа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30000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4.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Неисполнение принимающей стороной обязанностей в связи с осуществлением миграционного учета, если эти действия не содержат признаков уголовно наказуемого деяния,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4000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рублей.</w:t>
                  </w:r>
                </w:p>
              </w:tc>
            </w:tr>
            <w:tr w:rsidR="00883293" w:rsidRPr="00883293" w:rsidTr="001B1093">
              <w:trPr>
                <w:trHeight w:val="1388"/>
              </w:trPr>
              <w:tc>
                <w:tcPr>
                  <w:tcW w:w="5171" w:type="dxa"/>
                </w:tcPr>
                <w:p w:rsidR="00883293" w:rsidRPr="00F63F73" w:rsidRDefault="00883293" w:rsidP="0088329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18.10. ч.1. </w:t>
                  </w:r>
                  <w:r w:rsidRPr="00F63F7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Незаконное осуществление иностранным гражданином или лицом без гражданства трудовой деятельности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в размере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от 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с административным </w:t>
                  </w: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выдворением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 пределы Российской Федерации или без такового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73" w:type="dxa"/>
                  <w:tcBorders>
                    <w:bottom w:val="double" w:sz="4" w:space="0" w:color="FF0000"/>
                  </w:tcBorders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18.15.(ч.1,2,3)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Незаконное привлечение к трудовой деятельности в Российской Федерации иностранного гражданина или лица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рублей, на должностных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рублей, на юридических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 до 800000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либо административное приостановление деятельности на срок от 14 до 90 суток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tr w:rsidR="00883293" w:rsidRPr="00883293" w:rsidTr="001B1093">
              <w:trPr>
                <w:trHeight w:val="2195"/>
              </w:trPr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18.19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5173" w:type="dxa"/>
                  <w:tcBorders>
                    <w:bottom w:val="nil"/>
                    <w:right w:val="nil"/>
                  </w:tcBorders>
                </w:tcPr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Если Вам стало известно о фактах правонарушений в сфере миграционного законодательства, то призываем сообщить об этом по телефонам: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Дежурная часть ОМВД РФ по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Брюховецкому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району 8(86156)33009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ЕДДС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Брюховецкого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 8(86156)34609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пользуйтесь услугами нелегальных мигрантов!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нанимайте на работу мигрантов без документов!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сдавайте жилье нелегальным мигрантам!</w:t>
            </w:r>
          </w:p>
          <w:p w:rsidR="00665EAF" w:rsidRPr="00C557B4" w:rsidRDefault="00665EAF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4ADF" w:rsidRPr="00170A8D" w:rsidRDefault="00714ADF" w:rsidP="00665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ADF" w:rsidRPr="00170A8D" w:rsidSect="00D332A7">
      <w:pgSz w:w="11906" w:h="16838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7B1"/>
    <w:multiLevelType w:val="multilevel"/>
    <w:tmpl w:val="9D8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AC3"/>
    <w:multiLevelType w:val="multilevel"/>
    <w:tmpl w:val="1FF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3123"/>
    <w:multiLevelType w:val="multilevel"/>
    <w:tmpl w:val="AB6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F77E5"/>
    <w:multiLevelType w:val="multilevel"/>
    <w:tmpl w:val="BFF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A629F"/>
    <w:multiLevelType w:val="multilevel"/>
    <w:tmpl w:val="612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03CB2"/>
    <w:multiLevelType w:val="multilevel"/>
    <w:tmpl w:val="787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5C60"/>
    <w:multiLevelType w:val="multilevel"/>
    <w:tmpl w:val="4F4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55BE1"/>
    <w:multiLevelType w:val="multilevel"/>
    <w:tmpl w:val="277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7CA1"/>
    <w:multiLevelType w:val="multilevel"/>
    <w:tmpl w:val="04D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26302"/>
    <w:multiLevelType w:val="multilevel"/>
    <w:tmpl w:val="43F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03844"/>
    <w:multiLevelType w:val="multilevel"/>
    <w:tmpl w:val="706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31665"/>
    <w:multiLevelType w:val="multilevel"/>
    <w:tmpl w:val="9E5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05A36"/>
    <w:multiLevelType w:val="multilevel"/>
    <w:tmpl w:val="21F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A67FE"/>
    <w:multiLevelType w:val="multilevel"/>
    <w:tmpl w:val="817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470"/>
    <w:multiLevelType w:val="multilevel"/>
    <w:tmpl w:val="CE4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6"/>
    <w:rsid w:val="00047DD7"/>
    <w:rsid w:val="00054F17"/>
    <w:rsid w:val="00066047"/>
    <w:rsid w:val="000E3121"/>
    <w:rsid w:val="00170A8D"/>
    <w:rsid w:val="00173704"/>
    <w:rsid w:val="001B1093"/>
    <w:rsid w:val="001C0B7A"/>
    <w:rsid w:val="001F2D4F"/>
    <w:rsid w:val="00220ABA"/>
    <w:rsid w:val="002662AD"/>
    <w:rsid w:val="002A3757"/>
    <w:rsid w:val="00304DAD"/>
    <w:rsid w:val="00404C4C"/>
    <w:rsid w:val="004656DF"/>
    <w:rsid w:val="004F3C42"/>
    <w:rsid w:val="00500A0C"/>
    <w:rsid w:val="005245C1"/>
    <w:rsid w:val="00665EAF"/>
    <w:rsid w:val="00714ADF"/>
    <w:rsid w:val="007A41A8"/>
    <w:rsid w:val="00807C72"/>
    <w:rsid w:val="00815EB7"/>
    <w:rsid w:val="00883293"/>
    <w:rsid w:val="008A4158"/>
    <w:rsid w:val="009D4E66"/>
    <w:rsid w:val="00AB72EA"/>
    <w:rsid w:val="00B63EED"/>
    <w:rsid w:val="00BA7356"/>
    <w:rsid w:val="00C557B4"/>
    <w:rsid w:val="00C65EF1"/>
    <w:rsid w:val="00C825E8"/>
    <w:rsid w:val="00D332A7"/>
    <w:rsid w:val="00D51C0F"/>
    <w:rsid w:val="00D80583"/>
    <w:rsid w:val="00E36563"/>
    <w:rsid w:val="00E60C34"/>
    <w:rsid w:val="00EC2545"/>
    <w:rsid w:val="00F06C35"/>
    <w:rsid w:val="00F25DC8"/>
    <w:rsid w:val="00F3522E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Губина</dc:creator>
  <cp:lastModifiedBy>Юлия Ю. Губина</cp:lastModifiedBy>
  <cp:revision>4</cp:revision>
  <cp:lastPrinted>2019-10-01T12:04:00Z</cp:lastPrinted>
  <dcterms:created xsi:type="dcterms:W3CDTF">2019-10-02T10:54:00Z</dcterms:created>
  <dcterms:modified xsi:type="dcterms:W3CDTF">2019-10-08T12:20:00Z</dcterms:modified>
</cp:coreProperties>
</file>