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24" w:rsidRDefault="000A5624" w:rsidP="000A5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A5624" w:rsidRDefault="000A5624" w:rsidP="000A5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5624" w:rsidRDefault="000A5624" w:rsidP="000A562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A5624" w:rsidRPr="00EF5B0F" w:rsidRDefault="000A5624" w:rsidP="000A5624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627878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A2700">
        <w:rPr>
          <w:rFonts w:ascii="Times New Roman" w:hAnsi="Times New Roman"/>
          <w:b w:val="0"/>
          <w:sz w:val="28"/>
          <w:szCs w:val="28"/>
          <w:lang w:val="ru-RU"/>
        </w:rPr>
        <w:t xml:space="preserve">16.02.2018            </w:t>
      </w:r>
      <w:r w:rsidRPr="0062787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</w:t>
      </w:r>
      <w:r w:rsidR="001E403C" w:rsidRPr="00A71F3F">
        <w:rPr>
          <w:rFonts w:ascii="Times New Roman" w:hAnsi="Times New Roman"/>
          <w:b w:val="0"/>
          <w:sz w:val="28"/>
          <w:szCs w:val="28"/>
          <w:lang w:val="ru-RU"/>
        </w:rPr>
        <w:t xml:space="preserve">            </w:t>
      </w:r>
      <w:r w:rsidRPr="00627878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62787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A2700">
        <w:rPr>
          <w:rFonts w:ascii="Times New Roman" w:hAnsi="Times New Roman"/>
          <w:b w:val="0"/>
          <w:sz w:val="28"/>
          <w:szCs w:val="28"/>
          <w:lang w:val="ru-RU"/>
        </w:rPr>
        <w:t>14</w:t>
      </w:r>
    </w:p>
    <w:p w:rsidR="000A5624" w:rsidRPr="00627878" w:rsidRDefault="000A5624" w:rsidP="000A5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624" w:rsidRPr="00627878" w:rsidRDefault="000A5624" w:rsidP="000A5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/>
          <w:sz w:val="24"/>
          <w:szCs w:val="24"/>
        </w:rPr>
        <w:t>Бейсуг</w:t>
      </w:r>
      <w:proofErr w:type="spellEnd"/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366" w:rsidRDefault="00F90A2A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E2366">
        <w:rPr>
          <w:rFonts w:ascii="Times New Roman" w:hAnsi="Times New Roman" w:cs="Times New Roman"/>
          <w:b/>
          <w:sz w:val="28"/>
          <w:szCs w:val="28"/>
        </w:rPr>
        <w:t>плана проведения проверок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осуществление ведомственного контроля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Российской Федерации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нормативно - правовых актов о контрактной</w:t>
      </w:r>
    </w:p>
    <w:p w:rsidR="005E2366" w:rsidRDefault="005E2366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:rsidR="00D13417" w:rsidRDefault="005E2366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</w:p>
    <w:p w:rsidR="00AD2C4C" w:rsidRPr="005E2366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подведомственных заказчиков 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6A68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0A5624">
        <w:rPr>
          <w:rFonts w:ascii="Times New Roman" w:hAnsi="Times New Roman" w:cs="Times New Roman"/>
          <w:b/>
          <w:sz w:val="28"/>
          <w:szCs w:val="28"/>
        </w:rPr>
        <w:t>201</w:t>
      </w:r>
      <w:r w:rsidR="005A1E4C">
        <w:rPr>
          <w:rFonts w:ascii="Times New Roman" w:hAnsi="Times New Roman" w:cs="Times New Roman"/>
          <w:b/>
          <w:sz w:val="28"/>
          <w:szCs w:val="28"/>
        </w:rPr>
        <w:t>8</w:t>
      </w:r>
      <w:r w:rsidR="000A56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96A68">
        <w:rPr>
          <w:rFonts w:ascii="Times New Roman" w:hAnsi="Times New Roman" w:cs="Times New Roman"/>
          <w:b/>
          <w:sz w:val="28"/>
          <w:szCs w:val="28"/>
        </w:rPr>
        <w:t>а</w:t>
      </w:r>
    </w:p>
    <w:p w:rsidR="00F90A2A" w:rsidRDefault="00F90A2A" w:rsidP="00AD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F90A2A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220F6C" w:rsidRDefault="00AD2C4C" w:rsidP="00CF7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3417">
        <w:rPr>
          <w:rFonts w:ascii="Times New Roman" w:hAnsi="Times New Roman" w:cs="Times New Roman"/>
          <w:sz w:val="28"/>
          <w:szCs w:val="28"/>
        </w:rPr>
        <w:t xml:space="preserve">соответствии со ст.100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</w:t>
      </w:r>
      <w:r w:rsidR="002B1B0A">
        <w:rPr>
          <w:rFonts w:ascii="Times New Roman" w:hAnsi="Times New Roman" w:cs="Times New Roman"/>
          <w:sz w:val="28"/>
          <w:szCs w:val="28"/>
        </w:rPr>
        <w:t>а</w:t>
      </w:r>
      <w:r w:rsidR="000A5624">
        <w:rPr>
          <w:rFonts w:ascii="Times New Roman" w:hAnsi="Times New Roman" w:cs="Times New Roman"/>
          <w:sz w:val="28"/>
          <w:szCs w:val="28"/>
        </w:rPr>
        <w:t>д</w:t>
      </w:r>
      <w:r w:rsidR="002B1B0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B1B0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C02B61" w:rsidRPr="00C02B61">
        <w:rPr>
          <w:rFonts w:ascii="Times New Roman" w:hAnsi="Times New Roman" w:cs="Times New Roman"/>
          <w:sz w:val="28"/>
          <w:szCs w:val="28"/>
        </w:rPr>
        <w:t>14 декабря</w:t>
      </w:r>
      <w:r w:rsidR="002B1B0A" w:rsidRPr="00C02B61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02B61">
        <w:rPr>
          <w:rFonts w:ascii="Times New Roman" w:hAnsi="Times New Roman" w:cs="Times New Roman"/>
          <w:sz w:val="28"/>
          <w:szCs w:val="28"/>
        </w:rPr>
        <w:t>234</w:t>
      </w:r>
      <w:r w:rsidR="002B1B0A">
        <w:rPr>
          <w:rFonts w:ascii="Times New Roman" w:hAnsi="Times New Roman" w:cs="Times New Roman"/>
          <w:sz w:val="28"/>
          <w:szCs w:val="28"/>
        </w:rPr>
        <w:t xml:space="preserve"> «</w:t>
      </w:r>
      <w:r w:rsidR="002B1B0A" w:rsidRPr="002B1B0A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</w:t>
      </w:r>
      <w:proofErr w:type="gramStart"/>
      <w:r w:rsidR="002B1B0A" w:rsidRPr="002B1B0A">
        <w:rPr>
          <w:rFonts w:ascii="Times New Roman" w:hAnsi="Times New Roman" w:cs="Times New Roman"/>
          <w:sz w:val="28"/>
          <w:szCs w:val="28"/>
        </w:rPr>
        <w:t>услуг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2B1B0A" w:rsidRPr="002B1B0A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в отношении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подведомственных заказчиков</w:t>
      </w:r>
      <w:r w:rsidR="00427595">
        <w:rPr>
          <w:rFonts w:ascii="Times New Roman" w:hAnsi="Times New Roman" w:cs="Times New Roman"/>
          <w:sz w:val="28"/>
          <w:szCs w:val="28"/>
        </w:rPr>
        <w:t>»,</w:t>
      </w:r>
      <w:r w:rsidR="00A348D0">
        <w:rPr>
          <w:rFonts w:ascii="Times New Roman" w:hAnsi="Times New Roman" w:cs="Times New Roman"/>
          <w:sz w:val="28"/>
          <w:szCs w:val="28"/>
        </w:rPr>
        <w:t xml:space="preserve"> </w:t>
      </w:r>
      <w:r w:rsidR="00653FB4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F90A2A" w:rsidRPr="00220F6C">
        <w:rPr>
          <w:rFonts w:ascii="Times New Roman" w:hAnsi="Times New Roman" w:cs="Times New Roman"/>
          <w:sz w:val="28"/>
          <w:szCs w:val="28"/>
        </w:rPr>
        <w:t>:</w:t>
      </w:r>
    </w:p>
    <w:p w:rsidR="00F90A2A" w:rsidRPr="002B1B0A" w:rsidRDefault="002B1B0A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проверок на </w:t>
      </w:r>
      <w:r w:rsidR="00996A68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A1E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6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A5624">
        <w:rPr>
          <w:rFonts w:ascii="Times New Roman" w:hAnsi="Times New Roman" w:cs="Times New Roman"/>
          <w:sz w:val="28"/>
          <w:szCs w:val="28"/>
        </w:rPr>
        <w:t>.</w:t>
      </w:r>
    </w:p>
    <w:p w:rsidR="00290460" w:rsidRDefault="002B1B0A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3888">
        <w:rPr>
          <w:sz w:val="28"/>
          <w:szCs w:val="28"/>
        </w:rPr>
        <w:t xml:space="preserve"> </w:t>
      </w:r>
      <w:r w:rsidRPr="00953888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5357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388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95388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proofErr w:type="spellStart"/>
      <w:r w:rsidR="00996A68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="00CF733F">
        <w:rPr>
          <w:rFonts w:ascii="Times New Roman" w:hAnsi="Times New Roman" w:cs="Times New Roman"/>
          <w:sz w:val="28"/>
          <w:szCs w:val="28"/>
        </w:rPr>
        <w:t xml:space="preserve"> разместить план проверок не позднее пяти рабочих дней со дня утверждения настоящего постановления на официальном </w:t>
      </w:r>
      <w:r w:rsidRPr="009538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6A6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95388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653FB4" w:rsidRPr="00653FB4" w:rsidRDefault="00CF733F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B4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C7F8A" w:rsidRPr="00653FB4" w:rsidRDefault="00CF733F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 w:rsidR="00DC7F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FB4" w:rsidRDefault="00653FB4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A68" w:rsidRDefault="00996A68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8D" w:rsidRPr="00653FB4" w:rsidRDefault="0041468D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4" w:rsidRPr="00653FB4" w:rsidRDefault="00653FB4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6A6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653FB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3FB4" w:rsidRPr="00653FB4" w:rsidRDefault="00653FB4" w:rsidP="0065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996A68">
        <w:rPr>
          <w:rFonts w:ascii="Times New Roman" w:hAnsi="Times New Roman" w:cs="Times New Roman"/>
          <w:sz w:val="28"/>
          <w:szCs w:val="28"/>
        </w:rPr>
        <w:t xml:space="preserve"> </w:t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996A68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EB4612" w:rsidRPr="00EB4612" w:rsidRDefault="00EB4612" w:rsidP="00EB4612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12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</w:t>
      </w:r>
      <w:r w:rsidR="008A7ACB">
        <w:rPr>
          <w:rFonts w:ascii="Times New Roman" w:hAnsi="Times New Roman" w:cs="Times New Roman"/>
          <w:sz w:val="28"/>
          <w:szCs w:val="28"/>
        </w:rPr>
        <w:t>16.02.2018</w:t>
      </w:r>
      <w:r w:rsidRPr="00EB4612">
        <w:rPr>
          <w:rFonts w:ascii="Times New Roman" w:hAnsi="Times New Roman" w:cs="Times New Roman"/>
          <w:sz w:val="28"/>
          <w:szCs w:val="28"/>
        </w:rPr>
        <w:t xml:space="preserve"> № </w:t>
      </w:r>
      <w:r w:rsidR="008A7ACB">
        <w:rPr>
          <w:rFonts w:ascii="Times New Roman" w:hAnsi="Times New Roman" w:cs="Times New Roman"/>
          <w:sz w:val="28"/>
          <w:szCs w:val="28"/>
        </w:rPr>
        <w:t>14</w:t>
      </w:r>
      <w:r w:rsidRPr="00EB4612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12">
        <w:rPr>
          <w:rFonts w:ascii="Times New Roman" w:hAnsi="Times New Roman" w:cs="Times New Roman"/>
          <w:sz w:val="28"/>
          <w:szCs w:val="28"/>
        </w:rPr>
        <w:t>на осуществление ведомственного контроля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12">
        <w:rPr>
          <w:rFonts w:ascii="Times New Roman" w:hAnsi="Times New Roman" w:cs="Times New Roman"/>
          <w:sz w:val="28"/>
          <w:szCs w:val="28"/>
        </w:rPr>
        <w:t>и иных нормативно - правовых актов о контрактной системе в сфере закупок товаров, работ, услуг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отношении подведомственных заказчиков на второе полугодие 201</w:t>
      </w:r>
      <w:r w:rsidR="005A1E4C">
        <w:rPr>
          <w:rFonts w:ascii="Times New Roman" w:hAnsi="Times New Roman" w:cs="Times New Roman"/>
          <w:sz w:val="28"/>
          <w:szCs w:val="28"/>
        </w:rPr>
        <w:t>8</w:t>
      </w:r>
      <w:r w:rsidRPr="00EB4612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proofErr w:type="gramStart"/>
      <w:r w:rsidRPr="00EB4612">
        <w:rPr>
          <w:rFonts w:ascii="Times New Roman" w:hAnsi="Times New Roman" w:cs="Times New Roman"/>
          <w:sz w:val="28"/>
        </w:rPr>
        <w:t>Проект  внесен</w:t>
      </w:r>
      <w:proofErr w:type="gramEnd"/>
      <w:r w:rsidRPr="00EB4612">
        <w:rPr>
          <w:rFonts w:ascii="Times New Roman" w:hAnsi="Times New Roman" w:cs="Times New Roman"/>
          <w:sz w:val="28"/>
        </w:rPr>
        <w:t>:</w:t>
      </w:r>
    </w:p>
    <w:p w:rsidR="00EB4612" w:rsidRPr="00EB4612" w:rsidRDefault="00EB4612" w:rsidP="00EB4612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Главой Большебейсугского сельского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поселения Брюховецкого района                                                    </w:t>
      </w:r>
      <w:proofErr w:type="spellStart"/>
      <w:r w:rsidRPr="00EB4612"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Составитель проекта: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II</w:t>
      </w:r>
      <w:r w:rsidRPr="00EB4612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Брюховецкого района                                                                               </w:t>
      </w:r>
      <w:proofErr w:type="spellStart"/>
      <w:r w:rsidRPr="00EB4612">
        <w:rPr>
          <w:rFonts w:ascii="Times New Roman" w:hAnsi="Times New Roman" w:cs="Times New Roman"/>
          <w:sz w:val="28"/>
        </w:rPr>
        <w:t>С.А.Ещенко</w:t>
      </w:r>
      <w:proofErr w:type="spellEnd"/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Согласовано:</w:t>
      </w:r>
    </w:p>
    <w:p w:rsidR="00EB4612" w:rsidRPr="00EB4612" w:rsidRDefault="00EB4612" w:rsidP="00EB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</w:t>
      </w:r>
      <w:r w:rsidRPr="00EB4612">
        <w:rPr>
          <w:rFonts w:ascii="Times New Roman" w:hAnsi="Times New Roman" w:cs="Times New Roman"/>
          <w:sz w:val="28"/>
        </w:rPr>
        <w:t xml:space="preserve"> категории </w:t>
      </w:r>
      <w:r w:rsidRPr="00EB461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B4612" w:rsidRPr="00EB4612" w:rsidRDefault="00EB4612" w:rsidP="00EB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</w:t>
      </w:r>
      <w:r w:rsidR="005A1E4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A1E4C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</w:t>
      </w:r>
      <w:r w:rsidRPr="00EB4612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Брюховецкого района                                                                                </w:t>
      </w:r>
      <w:proofErr w:type="spellStart"/>
      <w:r w:rsidRPr="00EB4612">
        <w:rPr>
          <w:rFonts w:ascii="Times New Roman" w:hAnsi="Times New Roman" w:cs="Times New Roman"/>
          <w:sz w:val="28"/>
        </w:rPr>
        <w:t>Г.А.Каушан</w:t>
      </w:r>
      <w:proofErr w:type="spellEnd"/>
    </w:p>
    <w:p w:rsidR="00EB4612" w:rsidRPr="00EB4612" w:rsidRDefault="00EB4612" w:rsidP="00EB4612">
      <w:pPr>
        <w:spacing w:after="0" w:line="240" w:lineRule="auto"/>
        <w:ind w:left="6840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Разослать:</w:t>
      </w:r>
    </w:p>
    <w:p w:rsidR="00EB4612" w:rsidRPr="00EB4612" w:rsidRDefault="00EB4612" w:rsidP="00EB461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B4612">
        <w:rPr>
          <w:rFonts w:ascii="Times New Roman" w:hAnsi="Times New Roman" w:cs="Times New Roman"/>
          <w:sz w:val="28"/>
        </w:rPr>
        <w:t>С.А.Ещенко</w:t>
      </w:r>
      <w:proofErr w:type="spellEnd"/>
      <w:r w:rsidRPr="00EB4612">
        <w:rPr>
          <w:rFonts w:ascii="Times New Roman" w:hAnsi="Times New Roman" w:cs="Times New Roman"/>
          <w:sz w:val="28"/>
        </w:rPr>
        <w:t xml:space="preserve"> – 1 экз.</w:t>
      </w:r>
    </w:p>
    <w:p w:rsidR="00EB4612" w:rsidRDefault="00EB4612" w:rsidP="00EB4612"/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996A68">
      <w:pPr>
        <w:tabs>
          <w:tab w:val="left" w:pos="5790"/>
        </w:tabs>
        <w:spacing w:after="0" w:line="240" w:lineRule="auto"/>
        <w:rPr>
          <w:lang w:eastAsia="ru-RU"/>
        </w:rPr>
      </w:pPr>
    </w:p>
    <w:p w:rsidR="00F90A2A" w:rsidRDefault="00EB4612" w:rsidP="005A1E4C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</w:t>
      </w:r>
      <w:r w:rsidR="005A1E4C">
        <w:rPr>
          <w:lang w:eastAsia="ru-RU"/>
        </w:rPr>
        <w:t xml:space="preserve">            </w:t>
      </w:r>
      <w:r>
        <w:rPr>
          <w:lang w:eastAsia="ru-RU"/>
        </w:rPr>
        <w:t xml:space="preserve">     </w:t>
      </w:r>
      <w:r w:rsidR="00CF733F">
        <w:rPr>
          <w:lang w:eastAsia="ru-RU"/>
        </w:rPr>
        <w:t xml:space="preserve">               </w:t>
      </w:r>
      <w:r w:rsidR="00CF733F" w:rsidRPr="00CF733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AC6D8D" w:rsidRDefault="00AC6D8D" w:rsidP="005A1E4C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D8D" w:rsidRDefault="00AC6D8D" w:rsidP="005A1E4C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A1E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УТВЕРЖДЕН</w:t>
      </w:r>
    </w:p>
    <w:p w:rsidR="00CF733F" w:rsidRDefault="00CF733F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733F" w:rsidRDefault="00996A68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 w:rsidR="00CF733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F733F" w:rsidRDefault="00CF733F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F733F" w:rsidRDefault="00CF733F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5A1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7ACB">
        <w:rPr>
          <w:rFonts w:ascii="Times New Roman" w:hAnsi="Times New Roman" w:cs="Times New Roman"/>
          <w:sz w:val="28"/>
          <w:szCs w:val="28"/>
          <w:lang w:eastAsia="ru-RU"/>
        </w:rPr>
        <w:t>16.02.2018</w:t>
      </w:r>
      <w:r w:rsidR="00005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A7ACB">
        <w:rPr>
          <w:rFonts w:ascii="Times New Roman" w:hAnsi="Times New Roman" w:cs="Times New Roman"/>
          <w:sz w:val="28"/>
          <w:szCs w:val="28"/>
          <w:lang w:eastAsia="ru-RU"/>
        </w:rPr>
        <w:t>14</w:t>
      </w:r>
    </w:p>
    <w:p w:rsidR="00C02B61" w:rsidRPr="00AC6D8D" w:rsidRDefault="00C02B61" w:rsidP="00CF733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D8D" w:rsidRDefault="00CF733F" w:rsidP="00CF733F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>ЛАН</w:t>
      </w:r>
    </w:p>
    <w:p w:rsidR="00EC526C" w:rsidRDefault="00CF733F" w:rsidP="00CF733F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роверок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>второе полугодие 201</w:t>
      </w:r>
      <w:r w:rsidR="005A1E4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6"/>
        <w:gridCol w:w="2268"/>
        <w:gridCol w:w="1524"/>
      </w:tblGrid>
      <w:tr w:rsidR="00427595" w:rsidRPr="00C02B61" w:rsidTr="0054669E">
        <w:tc>
          <w:tcPr>
            <w:tcW w:w="16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органа, осуществляющего проверку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субъекта проверки,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местонахождения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276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2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524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427595" w:rsidRPr="00C02B61" w:rsidTr="0054669E">
        <w:tc>
          <w:tcPr>
            <w:tcW w:w="16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4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27595" w:rsidRPr="00C02B61" w:rsidTr="0054669E">
        <w:tc>
          <w:tcPr>
            <w:tcW w:w="1668" w:type="dxa"/>
          </w:tcPr>
          <w:p w:rsidR="00EC526C" w:rsidRPr="00C02B61" w:rsidRDefault="00EC526C" w:rsidP="00996A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Большебейсугского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Брюховецкого района</w:t>
            </w:r>
          </w:p>
        </w:tc>
        <w:tc>
          <w:tcPr>
            <w:tcW w:w="1559" w:type="dxa"/>
          </w:tcPr>
          <w:p w:rsidR="00EC526C" w:rsidRPr="00C02B61" w:rsidRDefault="0041468D" w:rsidP="00EC52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C526C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 бюджетное учреждение «</w:t>
            </w:r>
            <w:proofErr w:type="spellStart"/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Большебейсугский</w:t>
            </w:r>
            <w:proofErr w:type="spellEnd"/>
            <w:r w:rsidR="00EC526C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  <w:p w:rsidR="00EC526C" w:rsidRPr="00C02B61" w:rsidRDefault="00EC526C" w:rsidP="00B67B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232700</w:t>
            </w:r>
            <w:r w:rsidR="00B67BFE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9830</w:t>
            </w:r>
          </w:p>
        </w:tc>
        <w:tc>
          <w:tcPr>
            <w:tcW w:w="1559" w:type="dxa"/>
          </w:tcPr>
          <w:p w:rsidR="00EC526C" w:rsidRPr="00C02B61" w:rsidRDefault="00EC526C" w:rsidP="00996A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</w:t>
            </w:r>
            <w:proofErr w:type="spellStart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Бейсуг</w:t>
            </w:r>
            <w:proofErr w:type="spellEnd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Деркача</w:t>
            </w:r>
            <w:proofErr w:type="spellEnd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526C" w:rsidRPr="00C02B61" w:rsidRDefault="00427595" w:rsidP="00427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нарушений в сфере закупок</w:t>
            </w:r>
          </w:p>
        </w:tc>
        <w:tc>
          <w:tcPr>
            <w:tcW w:w="2268" w:type="dxa"/>
          </w:tcPr>
          <w:p w:rsidR="00EC526C" w:rsidRPr="00C02B61" w:rsidRDefault="00427595" w:rsidP="00C02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100</w:t>
            </w:r>
            <w:r w:rsidR="004146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 администрации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Большебейсугского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Брюховецкого района от </w:t>
            </w:r>
            <w:r w:rsidR="00C02B61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 года № </w:t>
            </w:r>
            <w:r w:rsidR="00C02B61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Регламента осуществления администрацией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Брюховецкого района ведомственного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 для обеспечения муниципальных нужд в отношении  подведомственных заказчиков»</w:t>
            </w:r>
          </w:p>
        </w:tc>
        <w:tc>
          <w:tcPr>
            <w:tcW w:w="1524" w:type="dxa"/>
          </w:tcPr>
          <w:p w:rsidR="00427595" w:rsidRPr="00C02B61" w:rsidRDefault="00382D4F" w:rsidP="005A1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F01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bookmarkStart w:id="0" w:name="_GoBack"/>
            <w:bookmarkEnd w:id="0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A1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A68" w:rsidRDefault="00427595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27595" w:rsidRDefault="00996A68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Брюховецкого района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Pr="00427595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B4612" w:rsidRPr="00427595" w:rsidSect="00996A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620" w:rsidRDefault="00B42620" w:rsidP="004D0530">
      <w:pPr>
        <w:spacing w:after="0" w:line="240" w:lineRule="auto"/>
      </w:pPr>
      <w:r>
        <w:separator/>
      </w:r>
    </w:p>
  </w:endnote>
  <w:endnote w:type="continuationSeparator" w:id="0">
    <w:p w:rsidR="00B42620" w:rsidRDefault="00B42620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620" w:rsidRDefault="00B42620" w:rsidP="004D0530">
      <w:pPr>
        <w:spacing w:after="0" w:line="240" w:lineRule="auto"/>
      </w:pPr>
      <w:r>
        <w:separator/>
      </w:r>
    </w:p>
  </w:footnote>
  <w:footnote w:type="continuationSeparator" w:id="0">
    <w:p w:rsidR="00B42620" w:rsidRDefault="00B42620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36" w:rsidRPr="004D0530" w:rsidRDefault="0059693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76"/>
    <w:rsid w:val="00000183"/>
    <w:rsid w:val="00000D2A"/>
    <w:rsid w:val="00003572"/>
    <w:rsid w:val="00005C2B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A2700"/>
    <w:rsid w:val="000A32A6"/>
    <w:rsid w:val="000A5624"/>
    <w:rsid w:val="000A5E2C"/>
    <w:rsid w:val="000A7654"/>
    <w:rsid w:val="000B35BE"/>
    <w:rsid w:val="000C0B8A"/>
    <w:rsid w:val="000C6588"/>
    <w:rsid w:val="000D7437"/>
    <w:rsid w:val="000E0EBF"/>
    <w:rsid w:val="000E1223"/>
    <w:rsid w:val="000E4179"/>
    <w:rsid w:val="000E454E"/>
    <w:rsid w:val="000F1E19"/>
    <w:rsid w:val="00101308"/>
    <w:rsid w:val="00117218"/>
    <w:rsid w:val="001214DE"/>
    <w:rsid w:val="001215D5"/>
    <w:rsid w:val="00122CAF"/>
    <w:rsid w:val="00141081"/>
    <w:rsid w:val="001479D3"/>
    <w:rsid w:val="00154AFF"/>
    <w:rsid w:val="00157493"/>
    <w:rsid w:val="0016649E"/>
    <w:rsid w:val="00182E9B"/>
    <w:rsid w:val="0018415E"/>
    <w:rsid w:val="00196317"/>
    <w:rsid w:val="001A42A0"/>
    <w:rsid w:val="001B3404"/>
    <w:rsid w:val="001B6219"/>
    <w:rsid w:val="001D01AB"/>
    <w:rsid w:val="001D1F77"/>
    <w:rsid w:val="001E403C"/>
    <w:rsid w:val="0020552A"/>
    <w:rsid w:val="0021145A"/>
    <w:rsid w:val="00211A79"/>
    <w:rsid w:val="00233873"/>
    <w:rsid w:val="00241500"/>
    <w:rsid w:val="00241A54"/>
    <w:rsid w:val="002504E7"/>
    <w:rsid w:val="0025725D"/>
    <w:rsid w:val="0026138B"/>
    <w:rsid w:val="002707C4"/>
    <w:rsid w:val="002724BF"/>
    <w:rsid w:val="00274934"/>
    <w:rsid w:val="00281AFE"/>
    <w:rsid w:val="00285F62"/>
    <w:rsid w:val="00286295"/>
    <w:rsid w:val="00290460"/>
    <w:rsid w:val="0029373C"/>
    <w:rsid w:val="002B1B0A"/>
    <w:rsid w:val="002B418B"/>
    <w:rsid w:val="002B4A3B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2F7649"/>
    <w:rsid w:val="00316A2F"/>
    <w:rsid w:val="00317667"/>
    <w:rsid w:val="00324878"/>
    <w:rsid w:val="00325AE5"/>
    <w:rsid w:val="00325FF0"/>
    <w:rsid w:val="003326E4"/>
    <w:rsid w:val="00334054"/>
    <w:rsid w:val="00363775"/>
    <w:rsid w:val="00371052"/>
    <w:rsid w:val="003734D1"/>
    <w:rsid w:val="0037506F"/>
    <w:rsid w:val="00380FA0"/>
    <w:rsid w:val="00382D4F"/>
    <w:rsid w:val="003A0D46"/>
    <w:rsid w:val="003B004B"/>
    <w:rsid w:val="003B37AD"/>
    <w:rsid w:val="003B7511"/>
    <w:rsid w:val="003D636E"/>
    <w:rsid w:val="00403E8F"/>
    <w:rsid w:val="0041468D"/>
    <w:rsid w:val="00415F0F"/>
    <w:rsid w:val="00420002"/>
    <w:rsid w:val="004253A4"/>
    <w:rsid w:val="00425A18"/>
    <w:rsid w:val="00426486"/>
    <w:rsid w:val="00427595"/>
    <w:rsid w:val="00430A1F"/>
    <w:rsid w:val="004408DD"/>
    <w:rsid w:val="0044482A"/>
    <w:rsid w:val="00455C30"/>
    <w:rsid w:val="0046010D"/>
    <w:rsid w:val="0047026B"/>
    <w:rsid w:val="004830F9"/>
    <w:rsid w:val="00491F31"/>
    <w:rsid w:val="004A6C7F"/>
    <w:rsid w:val="004C3BE4"/>
    <w:rsid w:val="004C400E"/>
    <w:rsid w:val="004C564B"/>
    <w:rsid w:val="004D0530"/>
    <w:rsid w:val="004D58E3"/>
    <w:rsid w:val="004E06FB"/>
    <w:rsid w:val="004F321B"/>
    <w:rsid w:val="00505247"/>
    <w:rsid w:val="005054C5"/>
    <w:rsid w:val="00511DD2"/>
    <w:rsid w:val="005131DD"/>
    <w:rsid w:val="00513780"/>
    <w:rsid w:val="00526F9C"/>
    <w:rsid w:val="00534CC0"/>
    <w:rsid w:val="00535669"/>
    <w:rsid w:val="005357F5"/>
    <w:rsid w:val="00536EA0"/>
    <w:rsid w:val="00540D1C"/>
    <w:rsid w:val="00545DCD"/>
    <w:rsid w:val="0054669E"/>
    <w:rsid w:val="00567719"/>
    <w:rsid w:val="00573014"/>
    <w:rsid w:val="00577A1A"/>
    <w:rsid w:val="005820D6"/>
    <w:rsid w:val="00586704"/>
    <w:rsid w:val="005900BA"/>
    <w:rsid w:val="00596936"/>
    <w:rsid w:val="005A09FB"/>
    <w:rsid w:val="005A1E4C"/>
    <w:rsid w:val="005A352A"/>
    <w:rsid w:val="005B0925"/>
    <w:rsid w:val="005C0391"/>
    <w:rsid w:val="005C12A1"/>
    <w:rsid w:val="005C58C7"/>
    <w:rsid w:val="005D5860"/>
    <w:rsid w:val="005D5D8D"/>
    <w:rsid w:val="005E2366"/>
    <w:rsid w:val="006027BF"/>
    <w:rsid w:val="00603294"/>
    <w:rsid w:val="006073DE"/>
    <w:rsid w:val="00607503"/>
    <w:rsid w:val="006101D8"/>
    <w:rsid w:val="00612CF4"/>
    <w:rsid w:val="00615959"/>
    <w:rsid w:val="00617083"/>
    <w:rsid w:val="00636F68"/>
    <w:rsid w:val="006372D7"/>
    <w:rsid w:val="00650F96"/>
    <w:rsid w:val="0065137A"/>
    <w:rsid w:val="00653FB4"/>
    <w:rsid w:val="0065553F"/>
    <w:rsid w:val="00656262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F0055"/>
    <w:rsid w:val="006F223F"/>
    <w:rsid w:val="00700480"/>
    <w:rsid w:val="00703825"/>
    <w:rsid w:val="00726919"/>
    <w:rsid w:val="007320B8"/>
    <w:rsid w:val="00752EC3"/>
    <w:rsid w:val="007543D2"/>
    <w:rsid w:val="00762B88"/>
    <w:rsid w:val="0077053B"/>
    <w:rsid w:val="00793B0D"/>
    <w:rsid w:val="0079415A"/>
    <w:rsid w:val="007965D0"/>
    <w:rsid w:val="007A17FB"/>
    <w:rsid w:val="007A37E0"/>
    <w:rsid w:val="007C3E40"/>
    <w:rsid w:val="007D2E0D"/>
    <w:rsid w:val="007D5A22"/>
    <w:rsid w:val="007E073D"/>
    <w:rsid w:val="007E1808"/>
    <w:rsid w:val="007E45CC"/>
    <w:rsid w:val="007E66E8"/>
    <w:rsid w:val="007E6EE8"/>
    <w:rsid w:val="007F22C5"/>
    <w:rsid w:val="007F250D"/>
    <w:rsid w:val="00800A60"/>
    <w:rsid w:val="00805DA4"/>
    <w:rsid w:val="008072BF"/>
    <w:rsid w:val="00814536"/>
    <w:rsid w:val="00816808"/>
    <w:rsid w:val="008220E7"/>
    <w:rsid w:val="00823E4A"/>
    <w:rsid w:val="00832D6D"/>
    <w:rsid w:val="00840ED8"/>
    <w:rsid w:val="00846A7F"/>
    <w:rsid w:val="00863055"/>
    <w:rsid w:val="008673DE"/>
    <w:rsid w:val="00882FA5"/>
    <w:rsid w:val="008900EC"/>
    <w:rsid w:val="00896AF9"/>
    <w:rsid w:val="008A1728"/>
    <w:rsid w:val="008A7ACB"/>
    <w:rsid w:val="008B61FD"/>
    <w:rsid w:val="008D7A1D"/>
    <w:rsid w:val="008E5062"/>
    <w:rsid w:val="008F287A"/>
    <w:rsid w:val="008F2B01"/>
    <w:rsid w:val="00905BB4"/>
    <w:rsid w:val="00921F4D"/>
    <w:rsid w:val="00922250"/>
    <w:rsid w:val="00935445"/>
    <w:rsid w:val="00940D2E"/>
    <w:rsid w:val="00942760"/>
    <w:rsid w:val="00952D07"/>
    <w:rsid w:val="00962CFE"/>
    <w:rsid w:val="00965492"/>
    <w:rsid w:val="00981288"/>
    <w:rsid w:val="0098621D"/>
    <w:rsid w:val="009863E8"/>
    <w:rsid w:val="0098779E"/>
    <w:rsid w:val="0099072C"/>
    <w:rsid w:val="00996A68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1F3F"/>
    <w:rsid w:val="00A73E3B"/>
    <w:rsid w:val="00A80E09"/>
    <w:rsid w:val="00A859D3"/>
    <w:rsid w:val="00A91D67"/>
    <w:rsid w:val="00A92DDD"/>
    <w:rsid w:val="00AB28B3"/>
    <w:rsid w:val="00AB5FEB"/>
    <w:rsid w:val="00AB7488"/>
    <w:rsid w:val="00AC44CC"/>
    <w:rsid w:val="00AC6D8D"/>
    <w:rsid w:val="00AD2C4C"/>
    <w:rsid w:val="00AD3206"/>
    <w:rsid w:val="00AE72A3"/>
    <w:rsid w:val="00AF04D9"/>
    <w:rsid w:val="00B0035A"/>
    <w:rsid w:val="00B01133"/>
    <w:rsid w:val="00B06C50"/>
    <w:rsid w:val="00B1647E"/>
    <w:rsid w:val="00B21931"/>
    <w:rsid w:val="00B24AD0"/>
    <w:rsid w:val="00B30C37"/>
    <w:rsid w:val="00B42620"/>
    <w:rsid w:val="00B46B58"/>
    <w:rsid w:val="00B52EB1"/>
    <w:rsid w:val="00B53D76"/>
    <w:rsid w:val="00B57D31"/>
    <w:rsid w:val="00B625E3"/>
    <w:rsid w:val="00B66102"/>
    <w:rsid w:val="00B66590"/>
    <w:rsid w:val="00B67BFE"/>
    <w:rsid w:val="00B7563F"/>
    <w:rsid w:val="00B760C4"/>
    <w:rsid w:val="00B81568"/>
    <w:rsid w:val="00B817C9"/>
    <w:rsid w:val="00B84686"/>
    <w:rsid w:val="00BA3624"/>
    <w:rsid w:val="00BB652C"/>
    <w:rsid w:val="00BC0363"/>
    <w:rsid w:val="00BC4235"/>
    <w:rsid w:val="00BD44F3"/>
    <w:rsid w:val="00BD605C"/>
    <w:rsid w:val="00BE30A1"/>
    <w:rsid w:val="00BF37DB"/>
    <w:rsid w:val="00BF4CDA"/>
    <w:rsid w:val="00BF614F"/>
    <w:rsid w:val="00C02B61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D4E30"/>
    <w:rsid w:val="00CE3B52"/>
    <w:rsid w:val="00CE4532"/>
    <w:rsid w:val="00CF733F"/>
    <w:rsid w:val="00CF77E6"/>
    <w:rsid w:val="00D13417"/>
    <w:rsid w:val="00D1623F"/>
    <w:rsid w:val="00D344EE"/>
    <w:rsid w:val="00D35007"/>
    <w:rsid w:val="00D36799"/>
    <w:rsid w:val="00D36DEC"/>
    <w:rsid w:val="00D47A15"/>
    <w:rsid w:val="00D60BB5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DF573B"/>
    <w:rsid w:val="00E00CD0"/>
    <w:rsid w:val="00E11B2B"/>
    <w:rsid w:val="00E11CE3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4612"/>
    <w:rsid w:val="00EB6234"/>
    <w:rsid w:val="00EC0CE3"/>
    <w:rsid w:val="00EC526C"/>
    <w:rsid w:val="00EC5B74"/>
    <w:rsid w:val="00ED2DCF"/>
    <w:rsid w:val="00ED7956"/>
    <w:rsid w:val="00EE134D"/>
    <w:rsid w:val="00EF2CC7"/>
    <w:rsid w:val="00EF48E3"/>
    <w:rsid w:val="00F00E87"/>
    <w:rsid w:val="00F0166A"/>
    <w:rsid w:val="00F01B64"/>
    <w:rsid w:val="00F05CE2"/>
    <w:rsid w:val="00F16C54"/>
    <w:rsid w:val="00F174EB"/>
    <w:rsid w:val="00F17E8D"/>
    <w:rsid w:val="00F251EA"/>
    <w:rsid w:val="00F26792"/>
    <w:rsid w:val="00F31E19"/>
    <w:rsid w:val="00F3267C"/>
    <w:rsid w:val="00F40CF0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C2AF7"/>
    <w:rsid w:val="00FC3268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A8BD0-D536-4ECE-961E-F327C4B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2A"/>
  </w:style>
  <w:style w:type="paragraph" w:styleId="1">
    <w:name w:val="heading 1"/>
    <w:basedOn w:val="a"/>
    <w:next w:val="a"/>
    <w:link w:val="10"/>
    <w:uiPriority w:val="9"/>
    <w:qFormat/>
    <w:rsid w:val="000A56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56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NikAdmin</cp:lastModifiedBy>
  <cp:revision>57</cp:revision>
  <cp:lastPrinted>2018-06-04T11:05:00Z</cp:lastPrinted>
  <dcterms:created xsi:type="dcterms:W3CDTF">2016-07-14T07:25:00Z</dcterms:created>
  <dcterms:modified xsi:type="dcterms:W3CDTF">2018-06-04T11:06:00Z</dcterms:modified>
</cp:coreProperties>
</file>