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ПРИЛОЖЕНИЕ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E46154" w:rsidRPr="00E46154" w:rsidRDefault="00E46154" w:rsidP="00E46154">
      <w:pPr>
        <w:pStyle w:val="a7"/>
        <w:ind w:firstLine="5387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 _____________ № _____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«Молодежь поселения» в Большебейсугском сельском поселении Брюховецкого района на 2015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 xml:space="preserve"> «Молодежь поселения» в Большебейсугском сельском поселении Брюховецкого района на 2015 год»</w:t>
      </w:r>
    </w:p>
    <w:p w:rsidR="00E46154" w:rsidRPr="00E46154" w:rsidRDefault="00E46154" w:rsidP="00E46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708"/>
        <w:gridCol w:w="6039"/>
      </w:tblGrid>
      <w:tr w:rsidR="00E46154" w:rsidRPr="00E46154" w:rsidTr="00ED5BBC">
        <w:trPr>
          <w:trHeight w:val="70"/>
        </w:trPr>
        <w:tc>
          <w:tcPr>
            <w:tcW w:w="3708" w:type="dxa"/>
          </w:tcPr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ведомственная целевая программа «Молодежь поселения» в Большебейсугском сельском поселении Брюховецкого района на 2015 год»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4 марта 1998 года № 123-КЗ «О государственной молодежной политике в Краснодарском крае»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обеспечения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несовершеннолетних граждан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гражданского воспитания подростков и молодежи;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программа здорового образа жизни;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улучшения материального положения подростков и молодежи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66"/>
              <w:gridCol w:w="2966"/>
            </w:tblGrid>
            <w:tr w:rsidR="00E46154" w:rsidRPr="00E46154" w:rsidTr="00ED5BBC">
              <w:tc>
                <w:tcPr>
                  <w:tcW w:w="2666" w:type="dxa"/>
                  <w:vAlign w:val="center"/>
                </w:tcPr>
                <w:p w:rsidR="00E46154" w:rsidRPr="00E46154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</w:tc>
              <w:tc>
                <w:tcPr>
                  <w:tcW w:w="2966" w:type="dxa"/>
                  <w:vAlign w:val="center"/>
                </w:tcPr>
                <w:p w:rsidR="00E46154" w:rsidRPr="00E46154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Объем</w:t>
                  </w:r>
                </w:p>
                <w:p w:rsidR="00E46154" w:rsidRPr="00E46154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финансирования</w:t>
                  </w:r>
                </w:p>
                <w:p w:rsidR="00E46154" w:rsidRPr="00E46154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(тыс.рублей)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E46154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2966" w:type="dxa"/>
                </w:tcPr>
                <w:p w:rsidR="00E46154" w:rsidRPr="00E46154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</w:tr>
            <w:tr w:rsidR="00E46154" w:rsidRPr="00E46154" w:rsidTr="00ED5BBC">
              <w:tc>
                <w:tcPr>
                  <w:tcW w:w="2666" w:type="dxa"/>
                </w:tcPr>
                <w:p w:rsidR="00E46154" w:rsidRPr="00E46154" w:rsidRDefault="00E46154" w:rsidP="00E461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2966" w:type="dxa"/>
                </w:tcPr>
                <w:p w:rsidR="00E46154" w:rsidRPr="00E46154" w:rsidRDefault="00E46154" w:rsidP="00E461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46154"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</w:tr>
          </w:tbl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 – 8 ед.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– 9 чел.</w:t>
            </w: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154" w:rsidRPr="00E46154" w:rsidRDefault="00E46154" w:rsidP="00E4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Эффективная государственная молодежная политика - один из важнейших инструментов развития страны, роста благосостояния ее граждан и совершенствования общественных отношений.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От позиции молодежи в общественно-политической жизни, ее активности будет зависеть темп продвижения России, Кубани и Большебейсугского сельского поселения Брюховецкого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влияющих на дальнейшее</w:t>
      </w:r>
      <w:r w:rsidRPr="00E46154">
        <w:rPr>
          <w:rFonts w:ascii="Times New Roman" w:hAnsi="Times New Roman" w:cs="Times New Roman"/>
          <w:sz w:val="28"/>
          <w:szCs w:val="28"/>
        </w:rPr>
        <w:br/>
        <w:t>трудоустройство и карьеру.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причинам. 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Стратегические цели молодежной политики в Большебейсугском сельском поселении Брюховецкого района определяются направленностью на социальное, культурное, нравственное и физическое развитие молодежи, её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благополучие, а также стремлением к использованию потенциала молодежи в интересах государства и общества. 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E46154" w:rsidRPr="00E46154" w:rsidRDefault="00E46154" w:rsidP="00E46154">
      <w:pPr>
        <w:shd w:val="clear" w:color="auto" w:fill="FFFFFF"/>
        <w:spacing w:before="2" w:line="322" w:lineRule="exact"/>
        <w:ind w:left="120" w:right="122" w:firstLine="60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E46154" w:rsidRPr="00E46154" w:rsidRDefault="00E46154" w:rsidP="00E46154">
      <w:pPr>
        <w:shd w:val="clear" w:color="auto" w:fill="FFFFFF"/>
        <w:spacing w:before="2" w:line="322" w:lineRule="exact"/>
        <w:ind w:left="120" w:right="122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pacing w:val="-2"/>
          <w:sz w:val="28"/>
          <w:szCs w:val="28"/>
        </w:rPr>
        <w:t xml:space="preserve">Действие Программы распространяется на ищущих работу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 </w:t>
      </w:r>
      <w:r w:rsidRPr="00E46154">
        <w:rPr>
          <w:rFonts w:ascii="Times New Roman" w:hAnsi="Times New Roman" w:cs="Times New Roman"/>
          <w:sz w:val="28"/>
          <w:szCs w:val="28"/>
        </w:rPr>
        <w:t xml:space="preserve">граждан в возрасте от 14 до 18 лет. </w:t>
      </w:r>
    </w:p>
    <w:p w:rsidR="00E46154" w:rsidRPr="00E46154" w:rsidRDefault="00E46154" w:rsidP="00E46154">
      <w:pPr>
        <w:shd w:val="clear" w:color="auto" w:fill="FFFFFF"/>
        <w:spacing w:line="322" w:lineRule="exact"/>
        <w:ind w:left="12" w:right="7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На период участия во временных работах несовершеннолетним гражданам оказывается материальная поддержка за </w:t>
      </w:r>
      <w:r w:rsidRPr="00E46154">
        <w:rPr>
          <w:rFonts w:ascii="Times New Roman" w:hAnsi="Times New Roman" w:cs="Times New Roman"/>
          <w:spacing w:val="-1"/>
          <w:sz w:val="28"/>
          <w:szCs w:val="28"/>
        </w:rPr>
        <w:t xml:space="preserve">счет средств бюджета субъекта, в размере минимального размера оплаты труда (не ниже </w:t>
      </w:r>
      <w:r w:rsidRPr="00E46154">
        <w:rPr>
          <w:rFonts w:ascii="Times New Roman" w:hAnsi="Times New Roman" w:cs="Times New Roman"/>
          <w:sz w:val="28"/>
          <w:szCs w:val="28"/>
        </w:rPr>
        <w:t>минимального размера пособия по безработице, определяемого Постановлением Правительства РФ) (Приложение).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Таким образом, основополагающей задачей политики администрации Большебейсугского сельского поселения Брюховецкого района на современном этапе является создание благоприятных экономических, социальных организационно-правовых условий для воспитания, обучения и развития молодых граждан, проведение на территории поселения эффективной молодежной политики как одного из важнейших инструментов развития Большебейсугского сельского поселения Брюховецкого района.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Для того, чтобы помочь реализовать имеющийся огромный потенциал молодежи, в качестве одного из возможных путей решения проблемы занятости населения подростков и молодежи необходимо создать на территории Большебейсугского сельского поселения Брюховецкого района молодежные трудовые звенья, в первую очередь из числа так называемой «группы риска».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обеспечения занятости несовершеннолетних граждан и молодежи в составе трудовых звеньев.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улучшение организации культурно-досуговых мероприятий;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обеспечение занятости жителей Большебейсугского сельского поселения в праздничные дни;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>снижение количества правонарушений среди населения;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культуры.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2015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1560"/>
        <w:gridCol w:w="1392"/>
        <w:gridCol w:w="2010"/>
        <w:gridCol w:w="1984"/>
      </w:tblGrid>
      <w:tr w:rsidR="00E46154" w:rsidRPr="00E46154" w:rsidTr="00CC30BD">
        <w:tc>
          <w:tcPr>
            <w:tcW w:w="851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9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010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финансирование трудоустройства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трудоустроить в свободное от учебы время и в период каникул </w:t>
            </w:r>
            <w:r w:rsidRPr="00E461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несовершеннолетние-22</w:t>
            </w:r>
          </w:p>
        </w:tc>
      </w:tr>
      <w:tr w:rsidR="00E46154" w:rsidRPr="00E46154" w:rsidTr="00CC30BD">
        <w:trPr>
          <w:trHeight w:val="83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памятным и праздничным датам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4" w:type="dxa"/>
            <w:vMerge w:val="restart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мероприятий-8</w:t>
            </w: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защитника Отечества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еждународный женский День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победы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защиты детей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молодежи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пожилого человека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  <w:vMerge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46154" w:rsidRPr="00E46154" w:rsidRDefault="00CC30BD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6154" w:rsidRPr="00E46154">
              <w:rPr>
                <w:rFonts w:ascii="Times New Roman" w:hAnsi="Times New Roman" w:cs="Times New Roman"/>
                <w:sz w:val="28"/>
                <w:szCs w:val="28"/>
              </w:rPr>
              <w:t>ень матери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984" w:type="dxa"/>
            <w:vMerge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детских дворовых площадках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мероприятий-6</w:t>
            </w:r>
          </w:p>
        </w:tc>
      </w:tr>
      <w:tr w:rsidR="00E46154" w:rsidRPr="00E46154" w:rsidTr="00CC30BD">
        <w:tc>
          <w:tcPr>
            <w:tcW w:w="851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E46154" w:rsidRPr="00E46154" w:rsidRDefault="00E46154" w:rsidP="00ED5BB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Подготовка дворовых площадок</w:t>
            </w:r>
          </w:p>
        </w:tc>
        <w:tc>
          <w:tcPr>
            <w:tcW w:w="1560" w:type="dxa"/>
            <w:vAlign w:val="center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приобретение хозяйственного инвентаря</w:t>
            </w:r>
          </w:p>
        </w:tc>
        <w:tc>
          <w:tcPr>
            <w:tcW w:w="1392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0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vAlign w:val="center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E46154" w:rsidRPr="00E46154" w:rsidRDefault="00E46154" w:rsidP="00E461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включает в себя:  </w:t>
      </w:r>
    </w:p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разработку и внедрение новых методов работы с молодежью; </w:t>
      </w:r>
    </w:p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поддержка молодежных инициатив; </w:t>
      </w:r>
    </w:p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жизни; </w:t>
      </w:r>
    </w:p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составление отчетности ежеквартально, содержащей сведения о количестве и качестве выполненных мероприятий, их финансировании, количестве охваченной молодежи, сравнительный анализ с предыдущим годом; </w:t>
      </w:r>
    </w:p>
    <w:p w:rsidR="00E46154" w:rsidRPr="00E46154" w:rsidRDefault="00E46154" w:rsidP="00E46154">
      <w:pPr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повышение уровня материально-технического обеспечения программных мероприятий. </w:t>
      </w:r>
    </w:p>
    <w:p w:rsidR="00E46154" w:rsidRPr="00E46154" w:rsidRDefault="00E46154" w:rsidP="00E461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E46154" w:rsidRPr="00E46154" w:rsidRDefault="00E46154" w:rsidP="00E461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E46154" w:rsidRPr="00E46154" w:rsidRDefault="00E46154" w:rsidP="00E461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C30BD" w:rsidRDefault="00CC30BD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154" w:rsidRPr="00E46154" w:rsidRDefault="00E46154" w:rsidP="00E46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4.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320"/>
        <w:gridCol w:w="1556"/>
        <w:gridCol w:w="2956"/>
        <w:gridCol w:w="2210"/>
      </w:tblGrid>
      <w:tr w:rsidR="00E46154" w:rsidRPr="00E46154" w:rsidTr="00ED5BBC">
        <w:tc>
          <w:tcPr>
            <w:tcW w:w="70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559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978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232" w:type="dxa"/>
            <w:vAlign w:val="center"/>
          </w:tcPr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E46154" w:rsidRPr="00CC30BD" w:rsidRDefault="00E46154" w:rsidP="00CC30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B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8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2" w:type="dxa"/>
          </w:tcPr>
          <w:p w:rsidR="00E46154" w:rsidRPr="00CC30BD" w:rsidRDefault="00E46154" w:rsidP="00ED5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46154" w:rsidRPr="00E46154" w:rsidTr="00ED5BBC">
        <w:tc>
          <w:tcPr>
            <w:tcW w:w="70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46154" w:rsidRPr="00E46154" w:rsidRDefault="00E46154" w:rsidP="00ED5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978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E46154" w:rsidRPr="00E46154" w:rsidRDefault="00E46154" w:rsidP="00ED5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46154" w:rsidRDefault="00E46154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0BD" w:rsidRPr="00E46154" w:rsidRDefault="00CC30BD" w:rsidP="00E461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E46154" w:rsidRPr="00E46154" w:rsidRDefault="00E46154" w:rsidP="00CC30B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В.В.Погородний</w:t>
      </w:r>
    </w:p>
    <w:p w:rsidR="00691CE5" w:rsidRPr="00E46154" w:rsidRDefault="00691CE5" w:rsidP="00E46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CE5" w:rsidRPr="00E46154" w:rsidSect="00E461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E5" w:rsidRDefault="00691CE5" w:rsidP="00E46154">
      <w:pPr>
        <w:spacing w:after="0" w:line="240" w:lineRule="auto"/>
      </w:pPr>
      <w:r>
        <w:separator/>
      </w:r>
    </w:p>
  </w:endnote>
  <w:endnote w:type="continuationSeparator" w:id="1">
    <w:p w:rsidR="00691CE5" w:rsidRDefault="00691CE5" w:rsidP="00E4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E5" w:rsidRDefault="00691CE5" w:rsidP="00E46154">
      <w:pPr>
        <w:spacing w:after="0" w:line="240" w:lineRule="auto"/>
      </w:pPr>
      <w:r>
        <w:separator/>
      </w:r>
    </w:p>
  </w:footnote>
  <w:footnote w:type="continuationSeparator" w:id="1">
    <w:p w:rsidR="00691CE5" w:rsidRDefault="00691CE5" w:rsidP="00E4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829"/>
      <w:docPartObj>
        <w:docPartGallery w:val="Page Numbers (Top of Page)"/>
        <w:docPartUnique/>
      </w:docPartObj>
    </w:sdtPr>
    <w:sdtContent>
      <w:p w:rsidR="00E46154" w:rsidRDefault="00E46154">
        <w:pPr>
          <w:pStyle w:val="a3"/>
          <w:jc w:val="center"/>
        </w:pPr>
        <w:fldSimple w:instr=" PAGE   \* MERGEFORMAT ">
          <w:r w:rsidR="00CC30BD">
            <w:rPr>
              <w:noProof/>
            </w:rPr>
            <w:t>7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154"/>
    <w:rsid w:val="00691CE5"/>
    <w:rsid w:val="00CC30BD"/>
    <w:rsid w:val="00E4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4615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154"/>
  </w:style>
  <w:style w:type="paragraph" w:styleId="a5">
    <w:name w:val="footer"/>
    <w:basedOn w:val="a"/>
    <w:link w:val="a6"/>
    <w:uiPriority w:val="99"/>
    <w:semiHidden/>
    <w:unhideWhenUsed/>
    <w:rsid w:val="00E4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154"/>
  </w:style>
  <w:style w:type="paragraph" w:styleId="a7">
    <w:name w:val="No Spacing"/>
    <w:uiPriority w:val="1"/>
    <w:qFormat/>
    <w:rsid w:val="00E4615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4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1378</Words>
  <Characters>7858</Characters>
  <Application>Microsoft Office Word</Application>
  <DocSecurity>0</DocSecurity>
  <Lines>65</Lines>
  <Paragraphs>18</Paragraphs>
  <ScaleCrop>false</ScaleCrop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2014-11-06T05:08:00Z</dcterms:created>
  <dcterms:modified xsi:type="dcterms:W3CDTF">2014-11-06T05:13:00Z</dcterms:modified>
</cp:coreProperties>
</file>