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24" w:rsidRPr="00AC4224" w:rsidRDefault="00AC4224" w:rsidP="00AC4224">
      <w:pPr>
        <w:ind w:firstLine="5245"/>
        <w:jc w:val="center"/>
        <w:outlineLvl w:val="0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sz w:val="28"/>
          <w:szCs w:val="28"/>
        </w:rPr>
        <w:t xml:space="preserve">ПРИЛОЖЕНИЕ № </w:t>
      </w:r>
      <w:r>
        <w:rPr>
          <w:rFonts w:eastAsia="Times New Roman" w:cs="Times New Roman"/>
          <w:sz w:val="28"/>
          <w:szCs w:val="28"/>
          <w:lang w:val="ru-RU"/>
        </w:rPr>
        <w:t>2</w:t>
      </w:r>
    </w:p>
    <w:p w:rsidR="00AC4224" w:rsidRDefault="00AC4224" w:rsidP="00AC4224">
      <w:pPr>
        <w:ind w:firstLine="5245"/>
        <w:jc w:val="center"/>
        <w:outlineLvl w:val="0"/>
        <w:rPr>
          <w:rFonts w:eastAsia="Times New Roman" w:cs="Times New Roman"/>
          <w:sz w:val="28"/>
          <w:szCs w:val="28"/>
        </w:rPr>
      </w:pPr>
    </w:p>
    <w:p w:rsidR="00AC4224" w:rsidRPr="00AC4224" w:rsidRDefault="00AC4224" w:rsidP="00AC4224">
      <w:pPr>
        <w:ind w:firstLine="5245"/>
        <w:jc w:val="center"/>
        <w:outlineLvl w:val="0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УТВЕРЖДЕНН</w:t>
      </w:r>
      <w:bookmarkStart w:id="0" w:name="_GoBack"/>
      <w:bookmarkEnd w:id="0"/>
      <w:r w:rsidRPr="00AC4224">
        <w:rPr>
          <w:rFonts w:eastAsia="Times New Roman" w:cs="Times New Roman"/>
          <w:sz w:val="28"/>
          <w:szCs w:val="28"/>
          <w:lang w:val="ru-RU"/>
        </w:rPr>
        <w:t xml:space="preserve"> </w:t>
      </w:r>
    </w:p>
    <w:p w:rsidR="00AC4224" w:rsidRPr="00AC4224" w:rsidRDefault="00AC4224" w:rsidP="00AC4224">
      <w:pPr>
        <w:ind w:firstLine="5245"/>
        <w:jc w:val="center"/>
        <w:rPr>
          <w:rFonts w:eastAsia="Times New Roman" w:cs="Times New Roman"/>
          <w:sz w:val="28"/>
          <w:szCs w:val="28"/>
          <w:lang w:val="ru-RU"/>
        </w:rPr>
      </w:pPr>
      <w:r w:rsidRPr="00AC4224">
        <w:rPr>
          <w:rFonts w:eastAsia="Times New Roman" w:cs="Times New Roman"/>
          <w:sz w:val="28"/>
          <w:szCs w:val="28"/>
          <w:lang w:val="ru-RU"/>
        </w:rPr>
        <w:t>к постановлению администрации</w:t>
      </w:r>
    </w:p>
    <w:p w:rsidR="00AC4224" w:rsidRPr="00AC4224" w:rsidRDefault="00AC4224" w:rsidP="00AC4224">
      <w:pPr>
        <w:ind w:firstLine="5245"/>
        <w:jc w:val="center"/>
        <w:rPr>
          <w:rFonts w:eastAsia="Times New Roman" w:cs="Times New Roman"/>
          <w:sz w:val="28"/>
          <w:szCs w:val="28"/>
          <w:lang w:val="ru-RU"/>
        </w:rPr>
      </w:pPr>
      <w:r w:rsidRPr="00AC4224">
        <w:rPr>
          <w:rFonts w:eastAsia="Times New Roman" w:cs="Times New Roman"/>
          <w:sz w:val="28"/>
          <w:szCs w:val="28"/>
          <w:lang w:val="ru-RU"/>
        </w:rPr>
        <w:t>Большебейсугского сельского</w:t>
      </w:r>
    </w:p>
    <w:p w:rsidR="00AC4224" w:rsidRPr="00AC4224" w:rsidRDefault="00AC4224" w:rsidP="00AC4224">
      <w:pPr>
        <w:ind w:firstLine="5245"/>
        <w:jc w:val="center"/>
        <w:rPr>
          <w:rFonts w:eastAsia="Times New Roman" w:cs="Times New Roman"/>
          <w:sz w:val="28"/>
          <w:szCs w:val="28"/>
          <w:lang w:val="ru-RU"/>
        </w:rPr>
      </w:pPr>
      <w:r w:rsidRPr="00AC4224">
        <w:rPr>
          <w:rFonts w:eastAsia="Times New Roman" w:cs="Times New Roman"/>
          <w:sz w:val="28"/>
          <w:szCs w:val="28"/>
          <w:lang w:val="ru-RU"/>
        </w:rPr>
        <w:t>поселения Брюховецкого района</w:t>
      </w:r>
    </w:p>
    <w:p w:rsidR="00AC4224" w:rsidRPr="00AC4224" w:rsidRDefault="00AC4224" w:rsidP="00AC4224">
      <w:pPr>
        <w:ind w:firstLine="5245"/>
        <w:jc w:val="center"/>
        <w:rPr>
          <w:rFonts w:eastAsia="Times New Roman" w:cs="Times New Roman"/>
          <w:sz w:val="28"/>
          <w:szCs w:val="28"/>
          <w:lang w:val="ru-RU"/>
        </w:rPr>
      </w:pPr>
      <w:r w:rsidRPr="00AC4224">
        <w:rPr>
          <w:rFonts w:eastAsia="Times New Roman" w:cs="Times New Roman"/>
          <w:sz w:val="28"/>
          <w:szCs w:val="28"/>
          <w:lang w:val="ru-RU"/>
        </w:rPr>
        <w:t xml:space="preserve">от </w:t>
      </w:r>
      <w:r w:rsidRPr="00AC4224">
        <w:rPr>
          <w:rFonts w:cs="Times New Roman"/>
          <w:sz w:val="28"/>
          <w:szCs w:val="28"/>
          <w:lang w:val="ru-RU"/>
        </w:rPr>
        <w:t xml:space="preserve">_______________ </w:t>
      </w:r>
      <w:r w:rsidRPr="00AC4224">
        <w:rPr>
          <w:rFonts w:eastAsia="Times New Roman" w:cs="Times New Roman"/>
          <w:sz w:val="28"/>
          <w:szCs w:val="28"/>
          <w:lang w:val="ru-RU"/>
        </w:rPr>
        <w:t>№ ______</w:t>
      </w:r>
    </w:p>
    <w:p w:rsidR="007808D5" w:rsidRDefault="007808D5" w:rsidP="007808D5">
      <w:pPr>
        <w:widowControl/>
        <w:tabs>
          <w:tab w:val="left" w:pos="7560"/>
        </w:tabs>
        <w:suppressAutoHyphens w:val="0"/>
        <w:ind w:left="558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2F26AD" w:rsidRPr="00884C6A" w:rsidRDefault="002F26AD" w:rsidP="007808D5">
      <w:pPr>
        <w:widowControl/>
        <w:tabs>
          <w:tab w:val="left" w:pos="7560"/>
        </w:tabs>
        <w:suppressAutoHyphens w:val="0"/>
        <w:ind w:left="558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1B414E" w:rsidRPr="00884C6A" w:rsidRDefault="001B414E" w:rsidP="007808D5">
      <w:pPr>
        <w:widowControl/>
        <w:tabs>
          <w:tab w:val="left" w:pos="7560"/>
        </w:tabs>
        <w:suppressAutoHyphens w:val="0"/>
        <w:ind w:left="558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7808D5" w:rsidP="007808D5">
      <w:pPr>
        <w:widowControl/>
        <w:tabs>
          <w:tab w:val="left" w:pos="756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ПОРЯДОК</w:t>
      </w:r>
    </w:p>
    <w:p w:rsidR="007808D5" w:rsidRPr="00884C6A" w:rsidRDefault="007808D5" w:rsidP="007808D5">
      <w:pPr>
        <w:widowControl/>
        <w:tabs>
          <w:tab w:val="left" w:pos="7560"/>
        </w:tabs>
        <w:suppressAutoHyphens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рассмотрения обращений субъектов малого и среднего предпринимательства в администрации </w:t>
      </w:r>
      <w:r w:rsidR="00D23113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Большебейсугского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B910CC" w:rsidRPr="00884C6A" w:rsidRDefault="00B910CC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2E15B0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1. </w:t>
      </w:r>
      <w:r w:rsidRPr="00884C6A">
        <w:rPr>
          <w:rFonts w:eastAsia="Times New Roman" w:cs="Times New Roman"/>
          <w:b/>
          <w:color w:val="auto"/>
          <w:spacing w:val="-1"/>
          <w:sz w:val="28"/>
          <w:szCs w:val="28"/>
          <w:lang w:val="ru-RU" w:eastAsia="ru-RU" w:bidi="ar-SA"/>
        </w:rPr>
        <w:t>Общие положения</w:t>
      </w:r>
    </w:p>
    <w:p w:rsidR="007808D5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pacing w:val="-1"/>
          <w:sz w:val="28"/>
          <w:szCs w:val="28"/>
          <w:lang w:val="ru-RU" w:eastAsia="ru-RU" w:bidi="ar-SA"/>
        </w:rPr>
      </w:pPr>
    </w:p>
    <w:p w:rsidR="00884C6A" w:rsidRPr="00884C6A" w:rsidRDefault="00884C6A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pacing w:val="-1"/>
          <w:sz w:val="28"/>
          <w:szCs w:val="28"/>
          <w:lang w:val="ru-RU" w:eastAsia="ru-RU" w:bidi="ar-SA"/>
        </w:rPr>
      </w:pP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883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</w:t>
      </w:r>
      <w:r w:rsidR="0012081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Настоящий Порядок рассмотрения обращений субъектов малого и среднего предпринимательства в администрации </w:t>
      </w:r>
      <w:r w:rsidR="00D2311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</w:t>
      </w:r>
      <w:r w:rsidR="0000604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ния Брюховецкого района (далее -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Порядок)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</w:t>
      </w:r>
      <w:r w:rsidR="001A23F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района, должностных лиц администрации, а также порядок их взаимодействия с органами государственной власти Российской Федерации, территориальными органами федеральных органов исполнительной власти, органами власти Краснодарского края, органами местного самоуправления муниципального образования Брюховецкий район, другими организациями при</w:t>
      </w:r>
      <w:r w:rsidR="005445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осуществлении полномочий по рассмотрению обращений субъектов малого и среднего предпринимательства.</w:t>
      </w: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883"/>
          <w:tab w:val="left" w:pos="1080"/>
          <w:tab w:val="left" w:pos="1440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</w:t>
      </w:r>
      <w:r w:rsidR="0012081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Рассмотрение обращений субъектов малого и среднего предпринимательства осуществляется в соответствии с:</w:t>
      </w:r>
    </w:p>
    <w:p w:rsidR="001B414E" w:rsidRPr="00884C6A" w:rsidRDefault="007808D5" w:rsidP="007808D5">
      <w:pPr>
        <w:shd w:val="clear" w:color="auto" w:fill="FFFFFF"/>
        <w:tabs>
          <w:tab w:val="left" w:pos="709"/>
          <w:tab w:val="left" w:pos="883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Федеральным законом от 24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июня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2007</w:t>
      </w:r>
      <w:r w:rsidR="001B414E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ода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№ 209-ФЗ «О развитии малого и среднего предпринимательства в Российской Федерации»; </w:t>
      </w:r>
    </w:p>
    <w:p w:rsidR="007808D5" w:rsidRPr="00884C6A" w:rsidRDefault="007808D5" w:rsidP="007808D5">
      <w:pPr>
        <w:shd w:val="clear" w:color="auto" w:fill="FFFFFF"/>
        <w:tabs>
          <w:tab w:val="left" w:pos="709"/>
          <w:tab w:val="left" w:pos="883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Федеральным законом от</w:t>
      </w:r>
      <w:r w:rsidR="002F26A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мая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2006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№ 59-ФЗ «О порядке рассмотрения обращений граждан Российской Федерации»;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Законом Краснодарского края от 4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апреля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2008</w:t>
      </w:r>
      <w:r w:rsidR="001B414E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ода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№ 1448-КЗ </w:t>
      </w:r>
      <w:r w:rsid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br/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«О развитии малого и среднего предпринимательства в Краснодарском крае»;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Уставом Брюховецкого сельского поселения Брюховецкого района;</w:t>
      </w:r>
    </w:p>
    <w:p w:rsidR="007808D5" w:rsidRPr="00884C6A" w:rsidRDefault="00A61D2C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</w:t>
      </w:r>
      <w:r w:rsidR="0012081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Рассмотрение обращений субъектов малого и среднего предпринимательства по поручению главы </w:t>
      </w:r>
      <w:r w:rsidR="001A23FB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осуществляется </w:t>
      </w:r>
      <w:r w:rsidR="002E15B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специалистами администрации </w:t>
      </w:r>
      <w:r w:rsidR="00434F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2E15B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</w:t>
      </w:r>
      <w:r w:rsidR="00B910C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(далее</w:t>
      </w:r>
      <w:r w:rsidR="002F26A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B910C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-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специалисты</w:t>
      </w:r>
      <w:r w:rsidR="00B910C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)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7808D5" w:rsidRDefault="00A61D2C" w:rsidP="007808D5">
      <w:pPr>
        <w:shd w:val="clear" w:color="auto" w:fill="FFFFFF"/>
        <w:tabs>
          <w:tab w:val="left" w:pos="709"/>
          <w:tab w:val="left" w:pos="1397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1.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</w:t>
      </w:r>
      <w:r w:rsidR="0012081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Учет, регистрация по рассмотрению обращений субъектов малого и среднего предпринимательства возлагается на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специалистов администрации Большебейсугского сельского поселения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D651A6" w:rsidRPr="00884C6A" w:rsidRDefault="00D651A6" w:rsidP="007808D5">
      <w:pPr>
        <w:shd w:val="clear" w:color="auto" w:fill="FFFFFF"/>
        <w:tabs>
          <w:tab w:val="left" w:pos="709"/>
          <w:tab w:val="left" w:pos="1397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884C6A" w:rsidRDefault="007808D5" w:rsidP="00884C6A">
      <w:pPr>
        <w:shd w:val="clear" w:color="auto" w:fill="FFFFFF"/>
        <w:tabs>
          <w:tab w:val="left" w:pos="709"/>
          <w:tab w:val="left" w:pos="854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2. 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Способы направления обращений субъектами </w:t>
      </w:r>
    </w:p>
    <w:p w:rsidR="007808D5" w:rsidRPr="00884C6A" w:rsidRDefault="007808D5" w:rsidP="00884C6A">
      <w:pPr>
        <w:shd w:val="clear" w:color="auto" w:fill="FFFFFF"/>
        <w:tabs>
          <w:tab w:val="left" w:pos="709"/>
          <w:tab w:val="left" w:pos="854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малого и среднего предпринимательства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547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1037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Субъект малого или сред</w:t>
      </w:r>
      <w:r w:rsidR="0000604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него предпринимательства (далее-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заявитель) направляет обращение для рассмотрения: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главе </w:t>
      </w:r>
      <w:r w:rsidR="002878B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почтовым отправлением в адрес главы </w:t>
      </w:r>
      <w:r w:rsidR="00141C26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3. 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Сроки рассмотрения обращений субъектов 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малого и среднего</w:t>
      </w:r>
      <w:r w:rsid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1080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исключительных случаях, глава </w:t>
      </w:r>
      <w:r w:rsidR="00C430D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Запрос о продлении срока рассмотрения обращения должен быть оформлен не менее чем за 2-3 дня до истечения срока исполнения.</w:t>
      </w:r>
    </w:p>
    <w:p w:rsidR="007808D5" w:rsidRPr="00884C6A" w:rsidRDefault="007808D5" w:rsidP="007808D5">
      <w:pPr>
        <w:shd w:val="clear" w:color="auto" w:fill="FFFFFF"/>
        <w:tabs>
          <w:tab w:val="left" w:pos="709"/>
          <w:tab w:val="left" w:pos="1560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случае,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ab/>
      </w: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1142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3.2</w:t>
      </w:r>
      <w:r w:rsidR="0012081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Глава Брюховецкого сельского поселения </w:t>
      </w:r>
      <w:r w:rsidR="00A03C42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района вправе устанавливать сокращенные сроки рассмотрения отдельных обращений.</w:t>
      </w:r>
    </w:p>
    <w:p w:rsidR="007808D5" w:rsidRPr="00884C6A" w:rsidRDefault="007808D5" w:rsidP="007808D5">
      <w:pPr>
        <w:shd w:val="clear" w:color="auto" w:fill="FFFFFF"/>
        <w:tabs>
          <w:tab w:val="left" w:pos="709"/>
          <w:tab w:val="left" w:pos="1142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4. 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Требования к письменному обращению субъектов </w:t>
      </w:r>
      <w:r w:rsidR="00A61D2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br/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малого и среднего</w:t>
      </w:r>
      <w:r w:rsidR="002F26AD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A61D2C" w:rsidRPr="00884C6A" w:rsidRDefault="002F26AD" w:rsidP="007808D5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Письменное обращение заявителя в обязательном порядке должно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br/>
        <w:t>содержать либо наименование органа местного самоуправления, в который направляется письменное обращение, либо фамили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я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имя, отчество соответствующего должностного лица, либо должность соответствующего лица, а также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7808D5" w:rsidRPr="00884C6A" w:rsidRDefault="00A61D2C" w:rsidP="00A61D2C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для юридических лиц -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наименование субъекта малого или среднего предпринимательства,</w:t>
      </w:r>
      <w:r w:rsidR="002F26A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фамилию, имя, отчество (последнее - при наличии) единоличного органа управления юридического лица или представителя юридического лица, почтовый адрес, по которо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му должны быть направлены ответ</w:t>
      </w:r>
      <w:r w:rsidR="002F26A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(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уведомление о переадресации обращения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)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, изложение сути обращения, 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личную подпись заявителя и дату;</w:t>
      </w:r>
    </w:p>
    <w:p w:rsidR="007808D5" w:rsidRPr="00884C6A" w:rsidRDefault="007808D5" w:rsidP="007808D5">
      <w:pPr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для индивидуальных предпринимателей фамилию, имя, отчество (последнее - при наличии) индивидуального предпринимателя или его представителя, почтовый адрес, по которому должны быть направлены ответ, уведомление о переадресации обращения, изложение сути обращения, личную подпись заявителя и дату. </w:t>
      </w:r>
    </w:p>
    <w:p w:rsidR="006F2B88" w:rsidRPr="00884C6A" w:rsidRDefault="007808D5" w:rsidP="006F2B88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 подтверждение своих доводов субъект малого или среднего предпринимательства 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вправе </w:t>
      </w:r>
      <w:r w:rsidR="00884C6A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приложить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 письменному обращению </w:t>
      </w:r>
      <w:r w:rsidR="003D3224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копии следующих документов:</w:t>
      </w:r>
    </w:p>
    <w:p w:rsidR="003D3224" w:rsidRPr="00884C6A" w:rsidRDefault="006F2B88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cs="Times New Roman"/>
          <w:color w:val="auto"/>
          <w:sz w:val="28"/>
          <w:szCs w:val="28"/>
          <w:lang w:val="ru-RU"/>
        </w:rPr>
        <w:t>для юридических лиц</w:t>
      </w:r>
      <w:r w:rsidR="00730398" w:rsidRPr="00884C6A">
        <w:rPr>
          <w:rFonts w:cs="Times New Roman"/>
          <w:color w:val="auto"/>
          <w:sz w:val="28"/>
          <w:szCs w:val="28"/>
          <w:lang w:val="ru-RU"/>
        </w:rPr>
        <w:t xml:space="preserve"> -</w:t>
      </w:r>
      <w:r w:rsidR="002F26AD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="00730398" w:rsidRPr="00884C6A">
        <w:rPr>
          <w:rFonts w:cs="Times New Roman"/>
          <w:color w:val="auto"/>
          <w:sz w:val="28"/>
          <w:szCs w:val="28"/>
          <w:lang w:val="ru-RU"/>
        </w:rPr>
        <w:t>документ</w:t>
      </w:r>
      <w:r w:rsidRPr="00884C6A">
        <w:rPr>
          <w:rFonts w:cs="Times New Roman"/>
          <w:color w:val="auto"/>
          <w:sz w:val="28"/>
          <w:szCs w:val="28"/>
          <w:lang w:val="ru-RU"/>
        </w:rPr>
        <w:t xml:space="preserve"> подтверждающий факт внесения сведений о юридическом лице в единый государственный реестр юридических лиц</w:t>
      </w:r>
      <w:r w:rsidR="00730398" w:rsidRPr="00884C6A">
        <w:rPr>
          <w:rFonts w:cs="Times New Roman"/>
          <w:color w:val="auto"/>
          <w:sz w:val="28"/>
          <w:szCs w:val="28"/>
          <w:lang w:val="ru-RU"/>
        </w:rPr>
        <w:t>;</w:t>
      </w:r>
    </w:p>
    <w:p w:rsidR="003D3224" w:rsidRPr="00884C6A" w:rsidRDefault="00D711A3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cs="Times New Roman"/>
          <w:color w:val="auto"/>
          <w:sz w:val="28"/>
          <w:szCs w:val="28"/>
          <w:lang w:val="ru-RU"/>
        </w:rPr>
        <w:t>для индивидуальных предпринимателей</w:t>
      </w:r>
      <w:r w:rsidR="00730398" w:rsidRPr="00884C6A">
        <w:rPr>
          <w:rFonts w:cs="Times New Roman"/>
          <w:color w:val="auto"/>
          <w:sz w:val="28"/>
          <w:szCs w:val="28"/>
          <w:lang w:val="ru-RU"/>
        </w:rPr>
        <w:t xml:space="preserve"> - </w:t>
      </w:r>
      <w:r w:rsidRPr="00884C6A">
        <w:rPr>
          <w:rFonts w:cs="Times New Roman"/>
          <w:color w:val="auto"/>
          <w:sz w:val="28"/>
          <w:szCs w:val="28"/>
          <w:lang w:val="ru-RU"/>
        </w:rPr>
        <w:t>документ удостоверяющих личность заявителя (паспорт)</w:t>
      </w:r>
      <w:r w:rsidR="00730398" w:rsidRPr="00884C6A">
        <w:rPr>
          <w:rFonts w:cs="Times New Roman"/>
          <w:color w:val="auto"/>
          <w:sz w:val="28"/>
          <w:szCs w:val="28"/>
          <w:lang w:val="ru-RU"/>
        </w:rPr>
        <w:t>, документ</w:t>
      </w:r>
      <w:r w:rsidRPr="00884C6A">
        <w:rPr>
          <w:rFonts w:cs="Times New Roman"/>
          <w:color w:val="auto"/>
          <w:sz w:val="28"/>
          <w:szCs w:val="28"/>
          <w:lang w:val="ru-RU"/>
        </w:rPr>
        <w:t xml:space="preserve"> подтверждающий факт внесения сведений об индивидуальном предпринимателей в единый государственный реестр индивидуальных предпринимателей.</w:t>
      </w:r>
    </w:p>
    <w:p w:rsidR="007808D5" w:rsidRPr="00884C6A" w:rsidRDefault="00A61D2C" w:rsidP="007808D5">
      <w:pPr>
        <w:shd w:val="clear" w:color="auto" w:fill="FFFFFF"/>
        <w:tabs>
          <w:tab w:val="left" w:pos="709"/>
          <w:tab w:val="left" w:pos="1114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4.2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Регистрации и учёту подлежат все обращения субъектов малого и среднего предпринимательства, включая и те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х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 которые не соответствуют требованиям, установленным законодательством для письменных обращений.</w:t>
      </w:r>
    </w:p>
    <w:p w:rsidR="007808D5" w:rsidRPr="00884C6A" w:rsidRDefault="007808D5" w:rsidP="006F2B88">
      <w:pPr>
        <w:shd w:val="clear" w:color="auto" w:fill="FFFFFF"/>
        <w:tabs>
          <w:tab w:val="left" w:pos="709"/>
          <w:tab w:val="left" w:pos="1646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 письменному заявлению заявителя возвращаются приложения (оригиналы) к обращению во время его рассмотрения.</w:t>
      </w:r>
    </w:p>
    <w:p w:rsidR="007808D5" w:rsidRPr="00884C6A" w:rsidRDefault="007808D5" w:rsidP="007808D5">
      <w:pPr>
        <w:shd w:val="clear" w:color="auto" w:fill="FFFFFF"/>
        <w:tabs>
          <w:tab w:val="left" w:pos="709"/>
          <w:tab w:val="left" w:pos="1646"/>
        </w:tabs>
        <w:suppressAutoHyphens w:val="0"/>
        <w:autoSpaceDE w:val="0"/>
        <w:autoSpaceDN w:val="0"/>
        <w:adjustRightInd w:val="0"/>
        <w:ind w:firstLine="73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5. 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Обеспечение условий для реализации прав </w:t>
      </w:r>
    </w:p>
    <w:p w:rsid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субъектов малого и среднего предпринимательства 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при рассмотрении обращений</w:t>
      </w:r>
    </w:p>
    <w:p w:rsidR="007808D5" w:rsidRPr="00884C6A" w:rsidRDefault="007808D5" w:rsidP="007808D5">
      <w:pPr>
        <w:shd w:val="clear" w:color="auto" w:fill="FFFFFF"/>
        <w:tabs>
          <w:tab w:val="left" w:pos="709"/>
          <w:tab w:val="left" w:pos="994"/>
        </w:tabs>
        <w:suppressAutoHyphens w:val="0"/>
        <w:autoSpaceDE w:val="0"/>
        <w:autoSpaceDN w:val="0"/>
        <w:adjustRightInd w:val="0"/>
        <w:ind w:left="705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A61D2C" w:rsidP="007808D5">
      <w:pPr>
        <w:shd w:val="clear" w:color="auto" w:fill="FFFFFF"/>
        <w:tabs>
          <w:tab w:val="left" w:pos="851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Субъекты малого и среднего предпринимательства при рассмотрении обращения имеют право:</w:t>
      </w:r>
    </w:p>
    <w:p w:rsidR="007808D5" w:rsidRPr="00884C6A" w:rsidRDefault="007808D5" w:rsidP="007808D5">
      <w:pPr>
        <w:shd w:val="clear" w:color="auto" w:fill="FFFFFF"/>
        <w:tabs>
          <w:tab w:val="left" w:pos="851"/>
          <w:tab w:val="left" w:pos="994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запрашивать информацию о дате и номере регистрации обращения;</w:t>
      </w:r>
    </w:p>
    <w:p w:rsidR="007808D5" w:rsidRPr="00884C6A" w:rsidRDefault="007808D5" w:rsidP="007808D5">
      <w:pPr>
        <w:shd w:val="clear" w:color="auto" w:fill="FFFFFF"/>
        <w:tabs>
          <w:tab w:val="left" w:pos="851"/>
          <w:tab w:val="left" w:pos="994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</w:t>
      </w:r>
      <w:r w:rsidR="00A61D2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,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получать письменный мотивированный ответ по существу поставленных в обращении вопросов,</w:t>
      </w:r>
      <w:r w:rsidR="002F26AD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законодательством Российской Федерации;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FF0000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обращаться с заявлением о прекращении рассмотрения обращения.</w:t>
      </w:r>
    </w:p>
    <w:p w:rsidR="007808D5" w:rsidRPr="00884C6A" w:rsidRDefault="00A61D2C" w:rsidP="007808D5">
      <w:pPr>
        <w:shd w:val="clear" w:color="auto" w:fill="FFFFFF"/>
        <w:tabs>
          <w:tab w:val="left" w:pos="567"/>
          <w:tab w:val="left" w:pos="709"/>
          <w:tab w:val="left" w:pos="851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>5.2</w:t>
      </w:r>
      <w:r w:rsidR="007808D5" w:rsidRPr="00884C6A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. Глава </w:t>
      </w:r>
      <w:r w:rsidR="005B7C0E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сельского поселения Брюховецкого района,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специалисты администрации </w:t>
      </w:r>
      <w:r w:rsidR="0081184E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>Большебейсугского</w:t>
      </w:r>
      <w:r w:rsidR="0081184E" w:rsidRPr="00884C6A">
        <w:rPr>
          <w:rFonts w:eastAsia="Times New Roman" w:cs="Times New Roman"/>
          <w:color w:val="000000" w:themeColor="text1"/>
          <w:sz w:val="28"/>
          <w:szCs w:val="28"/>
          <w:lang w:val="ru-RU" w:eastAsia="ru-RU" w:bidi="ar-SA"/>
        </w:rPr>
        <w:t xml:space="preserve"> сельского поселения Брюховецкого района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обеспечивают объективное, всестороннее и своевременное рассмотрение обращения, в случае необходимости – с участием представителя заявителя, направившего обращение;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обеспечивают необходимые условия для осуществления субъектами малого и среднего предпринимательства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информируют представителей субъектов малого и среднего предпринимательства о порядке реализации их права на обращение;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принимают меры по разрешению поставленных в обращениях вопросов и устранению выявленных нарушений;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направляют субъектам малого и среднего предпринимательства письменные ответы по существу поставленных в обращении вопросов, с подлинниками документов, </w:t>
      </w:r>
      <w:r w:rsidR="005B7C0E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предлагавшихся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к обращению, за исключением случаев;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уведомляют субъектов малого и среднего предпринимательства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проверяют исполнение ранее принятых ими решений по обращениям;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проверяют в подведомственных органах и организациях состояние работы с обращениями.</w:t>
      </w:r>
    </w:p>
    <w:p w:rsidR="007808D5" w:rsidRPr="00884C6A" w:rsidRDefault="00A61D2C" w:rsidP="007808D5">
      <w:pPr>
        <w:shd w:val="clear" w:color="auto" w:fill="FFFFFF"/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5.3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При рассмотрении повторных обращений тщательно выясняются причины их поступления.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884C6A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6. 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Результат исполнения рассмотрения обращений 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субъектов малого и</w:t>
      </w:r>
      <w:r w:rsidR="00884C6A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среднего предпринимательства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08D5" w:rsidRPr="00884C6A" w:rsidRDefault="00A61D2C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Конечным результатом исполнения рассмотрение обращений субъектов малого и среднего предпринимательства является: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 xml:space="preserve">направление заявителю письменного ответа по существу поставленных в обращении вопросов, за исключением случаев, указанных в разделе </w:t>
      </w:r>
      <w:r w:rsidR="00B910CC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Порядка;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направление письменного обращения, содержащего вопросы, решение</w:t>
      </w:r>
      <w:r w:rsidR="00CD412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которых не входит в компетенцию администрации </w:t>
      </w:r>
      <w:r w:rsidR="005B7C0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поддаётся прочтению, ответ на обращение не даётся,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 </w:t>
      </w:r>
    </w:p>
    <w:p w:rsidR="007808D5" w:rsidRPr="00884C6A" w:rsidRDefault="007F157B" w:rsidP="007808D5">
      <w:pPr>
        <w:shd w:val="clear" w:color="auto" w:fill="FFFFFF"/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6.2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Обращения субъектов малого и среднего предпринимательства считаются разрешёнными,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:rsidR="007808D5" w:rsidRPr="00884C6A" w:rsidRDefault="007808D5" w:rsidP="007808D5">
      <w:pPr>
        <w:shd w:val="clear" w:color="auto" w:fill="FFFFFF"/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D651A6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7. 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Перечень оснований для отказа в исполнении 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рассмотрения обращений субъектов малого и среднего предпринимательства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7F157B" w:rsidP="007808D5">
      <w:pPr>
        <w:shd w:val="clear" w:color="auto" w:fill="FFFFFF"/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Обращение заявителя не подлежит рассмотрению, если:</w:t>
      </w:r>
    </w:p>
    <w:p w:rsidR="007808D5" w:rsidRPr="00884C6A" w:rsidRDefault="007808D5" w:rsidP="005C32A0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письменном обращении не указаны наименование организации, фамилия индивидуального предпринимателя или его представителя,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текст письменного обращения не поддается прочтению;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обращении обжалуется судебный акт;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 заявителя поступило заявление о прекращении рассмотрения обращения;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предпринимателя;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7808D5" w:rsidRPr="00884C6A" w:rsidRDefault="007F157B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7.2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Обращение заявителя по решению главы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района, </w:t>
      </w:r>
      <w:r w:rsidR="003B0C1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специалистами администрации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не рассматриваются, если в обращении содержатся нецензурные либо 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оскорбительные выражения, угрозы жизни, здоровью и имуществу должностного лица, а также членов его семьи.</w:t>
      </w:r>
    </w:p>
    <w:p w:rsidR="007808D5" w:rsidRPr="00884C6A" w:rsidRDefault="007F157B" w:rsidP="005C32A0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7.3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Прекращение переписки с заявителем осуществляется в случае, если в письменном обращении главе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Глава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</w:p>
    <w:p w:rsidR="007808D5" w:rsidRPr="00884C6A" w:rsidRDefault="007F157B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7.4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Порядок прекращения переписки с субъектами малого и среднего предпринимательства:</w:t>
      </w:r>
    </w:p>
    <w:p w:rsidR="007808D5" w:rsidRPr="00884C6A" w:rsidRDefault="003B0C1E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Специалисты администрации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у которых на рассмотрении находится обращение, с учётом анализа предыдущих обращений, составляет акт о</w:t>
      </w:r>
      <w:r w:rsidR="0000604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прекращении переписки (далее-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Акт) с субъектом малого или среднего предпринимательства.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Акт направляется лицу, которым дано поручение рассмотреть обращение, для утверждения</w:t>
      </w:r>
      <w:r w:rsidR="007F157B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</w:p>
    <w:p w:rsidR="007808D5" w:rsidRPr="00884C6A" w:rsidRDefault="003B0C1E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Специалисты администрации</w:t>
      </w:r>
      <w:r w:rsidR="005445C7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 которых рассматривалось обращение, направляют письменное уведомление заявителю, направившему обращение, о безосновательности очередного обращения и прекращении переписки.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уведомлении указываются вопрос(ы), на который(е) заявителю давались письменные ответы, количество направленных ранее ответов и причина, на основании которой прекращается переписка.</w:t>
      </w:r>
    </w:p>
    <w:p w:rsidR="007F157B" w:rsidRPr="00884C6A" w:rsidRDefault="007F157B" w:rsidP="007F157B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F157B" w:rsidRPr="00884C6A" w:rsidRDefault="007808D5" w:rsidP="007F157B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7F157B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8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Оформление ответов на обращения субъектов </w:t>
      </w:r>
    </w:p>
    <w:p w:rsidR="007808D5" w:rsidRPr="00884C6A" w:rsidRDefault="007808D5" w:rsidP="007F157B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малого и среднего </w:t>
      </w:r>
      <w:r w:rsid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редпринимательства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884C6A" w:rsidRDefault="007F157B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8.1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Ответы на обращения подписывается соответственно главой </w:t>
      </w:r>
      <w:r w:rsidR="0081184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Большебейсугского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сельского поселения Брюховецкого района.</w:t>
      </w:r>
    </w:p>
    <w:p w:rsidR="007808D5" w:rsidRPr="00884C6A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фактов о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:rsidR="007808D5" w:rsidRPr="00884C6A" w:rsidRDefault="007F157B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8.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После регистрации ответ отправляется </w:t>
      </w:r>
      <w:r w:rsidR="003B0C1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специалистом администрации Большебейсугского сельского поселения Брюховецкого района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</w:p>
    <w:p w:rsidR="00B910CC" w:rsidRPr="00884C6A" w:rsidRDefault="00B910CC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2F26AD" w:rsidRDefault="007808D5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Раздел </w:t>
      </w:r>
      <w:r w:rsidR="007F157B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9</w:t>
      </w:r>
      <w:r w:rsidR="00B910CC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. </w:t>
      </w: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Обжалования решений, действий (бездействия) в связи с рассмотрением обращений субъектов малого и среднего </w:t>
      </w:r>
    </w:p>
    <w:p w:rsidR="007808D5" w:rsidRDefault="00D71A9D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</w:t>
      </w:r>
      <w:r w:rsidR="007808D5" w:rsidRPr="00884C6A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редпринимательства</w:t>
      </w:r>
    </w:p>
    <w:p w:rsidR="00D71A9D" w:rsidRPr="00884C6A" w:rsidRDefault="00D71A9D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08D5" w:rsidRPr="00884C6A" w:rsidRDefault="007F157B" w:rsidP="007808D5">
      <w:pPr>
        <w:shd w:val="clear" w:color="auto" w:fill="FFFFFF"/>
        <w:tabs>
          <w:tab w:val="left" w:pos="709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9.1</w:t>
      </w:r>
      <w:r w:rsidR="005C32A0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 </w:t>
      </w:r>
      <w:r w:rsidR="007808D5" w:rsidRPr="00884C6A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Субъекты малого и среднего предпринимательства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7808D5" w:rsidRPr="009C5789" w:rsidRDefault="007808D5" w:rsidP="007808D5">
      <w:pPr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Pr="009C5789" w:rsidRDefault="007808D5" w:rsidP="007808D5">
      <w:pPr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7808D5" w:rsidRDefault="007808D5" w:rsidP="007808D5">
      <w:pPr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81184E" w:rsidRDefault="0081184E" w:rsidP="007808D5">
      <w:pPr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Глава Большебейсугского сельского</w:t>
      </w:r>
    </w:p>
    <w:p w:rsidR="0081184E" w:rsidRPr="009C5789" w:rsidRDefault="0081184E" w:rsidP="007808D5">
      <w:pPr>
        <w:suppressAutoHyphens w:val="0"/>
        <w:autoSpaceDE w:val="0"/>
        <w:autoSpaceDN w:val="0"/>
        <w:adjustRightInd w:val="0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поселения Брюховецкого района                                                    В.В.Погородний</w:t>
      </w:r>
    </w:p>
    <w:sectPr w:rsidR="0081184E" w:rsidRPr="009C5789" w:rsidSect="00850E10">
      <w:headerReference w:type="default" r:id="rId8"/>
      <w:pgSz w:w="11906" w:h="16838"/>
      <w:pgMar w:top="993" w:right="567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E06" w:rsidRDefault="00DC4E06" w:rsidP="00A274FB">
      <w:r>
        <w:separator/>
      </w:r>
    </w:p>
  </w:endnote>
  <w:endnote w:type="continuationSeparator" w:id="0">
    <w:p w:rsidR="00DC4E06" w:rsidRDefault="00DC4E06" w:rsidP="00A2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E06" w:rsidRDefault="00DC4E06" w:rsidP="00A274FB">
      <w:r>
        <w:separator/>
      </w:r>
    </w:p>
  </w:footnote>
  <w:footnote w:type="continuationSeparator" w:id="0">
    <w:p w:rsidR="00DC4E06" w:rsidRDefault="00DC4E06" w:rsidP="00A27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8238064"/>
    </w:sdtPr>
    <w:sdtEndPr>
      <w:rPr>
        <w:sz w:val="28"/>
        <w:szCs w:val="28"/>
      </w:rPr>
    </w:sdtEndPr>
    <w:sdtContent>
      <w:p w:rsidR="00850E10" w:rsidRDefault="00300F0A">
        <w:pPr>
          <w:pStyle w:val="a3"/>
          <w:jc w:val="center"/>
        </w:pPr>
        <w:r w:rsidRPr="002F26AD">
          <w:rPr>
            <w:sz w:val="28"/>
            <w:szCs w:val="28"/>
          </w:rPr>
          <w:fldChar w:fldCharType="begin"/>
        </w:r>
        <w:r w:rsidR="007F157B" w:rsidRPr="002F26AD">
          <w:rPr>
            <w:sz w:val="28"/>
            <w:szCs w:val="28"/>
          </w:rPr>
          <w:instrText xml:space="preserve"> PAGE   \* MERGEFORMAT </w:instrText>
        </w:r>
        <w:r w:rsidRPr="002F26AD">
          <w:rPr>
            <w:sz w:val="28"/>
            <w:szCs w:val="28"/>
          </w:rPr>
          <w:fldChar w:fldCharType="separate"/>
        </w:r>
        <w:r w:rsidR="00AC4224">
          <w:rPr>
            <w:noProof/>
            <w:sz w:val="28"/>
            <w:szCs w:val="28"/>
          </w:rPr>
          <w:t>4</w:t>
        </w:r>
        <w:r w:rsidRPr="002F26AD">
          <w:rPr>
            <w:noProof/>
            <w:sz w:val="28"/>
            <w:szCs w:val="28"/>
          </w:rPr>
          <w:fldChar w:fldCharType="end"/>
        </w:r>
      </w:p>
    </w:sdtContent>
  </w:sdt>
  <w:p w:rsidR="001B414E" w:rsidRPr="00DB5327" w:rsidRDefault="001B414E">
    <w:pPr>
      <w:pStyle w:val="a3"/>
      <w:rPr>
        <w:sz w:val="18"/>
        <w:szCs w:val="1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C12E1E"/>
    <w:multiLevelType w:val="hybridMultilevel"/>
    <w:tmpl w:val="DF928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D462A8"/>
    <w:multiLevelType w:val="hybridMultilevel"/>
    <w:tmpl w:val="2A8CBA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4D7C2B"/>
    <w:multiLevelType w:val="hybridMultilevel"/>
    <w:tmpl w:val="C6DC74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2185"/>
    <w:rsid w:val="00006044"/>
    <w:rsid w:val="00012607"/>
    <w:rsid w:val="00085E97"/>
    <w:rsid w:val="000A1A4E"/>
    <w:rsid w:val="000A36DA"/>
    <w:rsid w:val="000B3E74"/>
    <w:rsid w:val="000E32F6"/>
    <w:rsid w:val="0010263B"/>
    <w:rsid w:val="0012081A"/>
    <w:rsid w:val="00141C26"/>
    <w:rsid w:val="00165E49"/>
    <w:rsid w:val="00180610"/>
    <w:rsid w:val="001A23FB"/>
    <w:rsid w:val="001B414E"/>
    <w:rsid w:val="001B744D"/>
    <w:rsid w:val="001C457C"/>
    <w:rsid w:val="00210D00"/>
    <w:rsid w:val="00222725"/>
    <w:rsid w:val="00227358"/>
    <w:rsid w:val="00230268"/>
    <w:rsid w:val="00251D41"/>
    <w:rsid w:val="00260CE5"/>
    <w:rsid w:val="002614EA"/>
    <w:rsid w:val="0026535A"/>
    <w:rsid w:val="002740D4"/>
    <w:rsid w:val="00277072"/>
    <w:rsid w:val="002878BA"/>
    <w:rsid w:val="002B0175"/>
    <w:rsid w:val="002B6979"/>
    <w:rsid w:val="002D459F"/>
    <w:rsid w:val="002D7110"/>
    <w:rsid w:val="002E12BF"/>
    <w:rsid w:val="002E15B0"/>
    <w:rsid w:val="002F26AD"/>
    <w:rsid w:val="00300F0A"/>
    <w:rsid w:val="003274BC"/>
    <w:rsid w:val="00334B00"/>
    <w:rsid w:val="00336081"/>
    <w:rsid w:val="00354CF1"/>
    <w:rsid w:val="00360923"/>
    <w:rsid w:val="00395095"/>
    <w:rsid w:val="003A5694"/>
    <w:rsid w:val="003A579A"/>
    <w:rsid w:val="003B0C1E"/>
    <w:rsid w:val="003B53A0"/>
    <w:rsid w:val="003D3224"/>
    <w:rsid w:val="003F4012"/>
    <w:rsid w:val="00414551"/>
    <w:rsid w:val="00434F79"/>
    <w:rsid w:val="00443892"/>
    <w:rsid w:val="0045387A"/>
    <w:rsid w:val="00453AAD"/>
    <w:rsid w:val="004674CA"/>
    <w:rsid w:val="00491CF6"/>
    <w:rsid w:val="004D17E4"/>
    <w:rsid w:val="004E704D"/>
    <w:rsid w:val="00507724"/>
    <w:rsid w:val="00515F34"/>
    <w:rsid w:val="0053199A"/>
    <w:rsid w:val="005445C7"/>
    <w:rsid w:val="00561F75"/>
    <w:rsid w:val="005A1B2C"/>
    <w:rsid w:val="005A3731"/>
    <w:rsid w:val="005B7C0E"/>
    <w:rsid w:val="005C1D4E"/>
    <w:rsid w:val="005C32A0"/>
    <w:rsid w:val="005D59D1"/>
    <w:rsid w:val="005F3F37"/>
    <w:rsid w:val="0062543B"/>
    <w:rsid w:val="00650B02"/>
    <w:rsid w:val="00674BED"/>
    <w:rsid w:val="006818F1"/>
    <w:rsid w:val="00684227"/>
    <w:rsid w:val="00694A87"/>
    <w:rsid w:val="00696625"/>
    <w:rsid w:val="006A4DCC"/>
    <w:rsid w:val="006F2B88"/>
    <w:rsid w:val="00714608"/>
    <w:rsid w:val="00730398"/>
    <w:rsid w:val="0073230F"/>
    <w:rsid w:val="00741B66"/>
    <w:rsid w:val="00754F88"/>
    <w:rsid w:val="00771DCD"/>
    <w:rsid w:val="007808D5"/>
    <w:rsid w:val="00780D49"/>
    <w:rsid w:val="007A71D2"/>
    <w:rsid w:val="007C374B"/>
    <w:rsid w:val="007C4D6D"/>
    <w:rsid w:val="007E6EAE"/>
    <w:rsid w:val="007F0E69"/>
    <w:rsid w:val="007F157B"/>
    <w:rsid w:val="0081184E"/>
    <w:rsid w:val="00813404"/>
    <w:rsid w:val="008301B2"/>
    <w:rsid w:val="00846711"/>
    <w:rsid w:val="00850E10"/>
    <w:rsid w:val="00884C6A"/>
    <w:rsid w:val="008940B5"/>
    <w:rsid w:val="008A0E44"/>
    <w:rsid w:val="008D28B4"/>
    <w:rsid w:val="00910E50"/>
    <w:rsid w:val="00912738"/>
    <w:rsid w:val="00925F78"/>
    <w:rsid w:val="009324F8"/>
    <w:rsid w:val="009847C1"/>
    <w:rsid w:val="00985771"/>
    <w:rsid w:val="00992D9A"/>
    <w:rsid w:val="0099589C"/>
    <w:rsid w:val="009B68BF"/>
    <w:rsid w:val="009C5789"/>
    <w:rsid w:val="009D3617"/>
    <w:rsid w:val="009D39CC"/>
    <w:rsid w:val="00A03C42"/>
    <w:rsid w:val="00A1298E"/>
    <w:rsid w:val="00A274FB"/>
    <w:rsid w:val="00A3015A"/>
    <w:rsid w:val="00A412C1"/>
    <w:rsid w:val="00A607B3"/>
    <w:rsid w:val="00A61D2C"/>
    <w:rsid w:val="00A700E2"/>
    <w:rsid w:val="00AC4224"/>
    <w:rsid w:val="00AF0135"/>
    <w:rsid w:val="00AF5189"/>
    <w:rsid w:val="00B00D26"/>
    <w:rsid w:val="00B12D4C"/>
    <w:rsid w:val="00B35D96"/>
    <w:rsid w:val="00B40E00"/>
    <w:rsid w:val="00B61899"/>
    <w:rsid w:val="00B71C96"/>
    <w:rsid w:val="00B910CC"/>
    <w:rsid w:val="00BC1F26"/>
    <w:rsid w:val="00BE6644"/>
    <w:rsid w:val="00C02E52"/>
    <w:rsid w:val="00C31A76"/>
    <w:rsid w:val="00C430DC"/>
    <w:rsid w:val="00C47C32"/>
    <w:rsid w:val="00C53142"/>
    <w:rsid w:val="00C55129"/>
    <w:rsid w:val="00C805FA"/>
    <w:rsid w:val="00CB2831"/>
    <w:rsid w:val="00CC1C38"/>
    <w:rsid w:val="00CD0848"/>
    <w:rsid w:val="00CD2F90"/>
    <w:rsid w:val="00CD4121"/>
    <w:rsid w:val="00CE12F4"/>
    <w:rsid w:val="00D23113"/>
    <w:rsid w:val="00D44B52"/>
    <w:rsid w:val="00D47FA9"/>
    <w:rsid w:val="00D562E3"/>
    <w:rsid w:val="00D651A6"/>
    <w:rsid w:val="00D711A3"/>
    <w:rsid w:val="00D71A9D"/>
    <w:rsid w:val="00D72DDF"/>
    <w:rsid w:val="00D733DD"/>
    <w:rsid w:val="00D764A3"/>
    <w:rsid w:val="00D81BBB"/>
    <w:rsid w:val="00DB359A"/>
    <w:rsid w:val="00DB481E"/>
    <w:rsid w:val="00DB5327"/>
    <w:rsid w:val="00DB7EE4"/>
    <w:rsid w:val="00DC4E06"/>
    <w:rsid w:val="00DD074A"/>
    <w:rsid w:val="00DE6D12"/>
    <w:rsid w:val="00DF2776"/>
    <w:rsid w:val="00DF78AD"/>
    <w:rsid w:val="00E03A6F"/>
    <w:rsid w:val="00E125EA"/>
    <w:rsid w:val="00E137C5"/>
    <w:rsid w:val="00E22097"/>
    <w:rsid w:val="00E50D1B"/>
    <w:rsid w:val="00E57394"/>
    <w:rsid w:val="00E62F62"/>
    <w:rsid w:val="00E766E4"/>
    <w:rsid w:val="00EA7E94"/>
    <w:rsid w:val="00EB2185"/>
    <w:rsid w:val="00EB25C8"/>
    <w:rsid w:val="00EB4E9A"/>
    <w:rsid w:val="00ED30BD"/>
    <w:rsid w:val="00F21654"/>
    <w:rsid w:val="00F34E4C"/>
    <w:rsid w:val="00F43534"/>
    <w:rsid w:val="00F43C1E"/>
    <w:rsid w:val="00F4614E"/>
    <w:rsid w:val="00F66E5C"/>
    <w:rsid w:val="00F737D7"/>
    <w:rsid w:val="00F91E8A"/>
    <w:rsid w:val="00FB4C53"/>
    <w:rsid w:val="00FD340B"/>
    <w:rsid w:val="00FD6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7A0EB2-6F24-444F-AA24-8C6801D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185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F78AD"/>
    <w:pPr>
      <w:keepNext/>
      <w:widowControl/>
      <w:ind w:left="1065" w:hanging="360"/>
      <w:jc w:val="center"/>
      <w:outlineLvl w:val="0"/>
    </w:pPr>
    <w:rPr>
      <w:rFonts w:eastAsia="Times New Roman" w:cs="Times New Roman"/>
      <w:color w:val="auto"/>
      <w:sz w:val="28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1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2185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a5">
    <w:name w:val="Содержимое таблицы"/>
    <w:basedOn w:val="a"/>
    <w:rsid w:val="00EB2185"/>
    <w:pPr>
      <w:suppressLineNumbers/>
    </w:pPr>
  </w:style>
  <w:style w:type="paragraph" w:customStyle="1" w:styleId="ConsNonformat">
    <w:name w:val="ConsNonformat"/>
    <w:rsid w:val="00EB21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Normal">
    <w:name w:val="ConsNormal"/>
    <w:rsid w:val="00EB21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rmal">
    <w:name w:val="ConsPlusNormal"/>
    <w:rsid w:val="00EB21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EB2185"/>
    <w:pPr>
      <w:widowControl/>
      <w:suppressAutoHyphens w:val="0"/>
      <w:autoSpaceDE w:val="0"/>
      <w:autoSpaceDN w:val="0"/>
      <w:adjustRightInd w:val="0"/>
    </w:pPr>
    <w:rPr>
      <w:rFonts w:ascii="Arial" w:eastAsia="Times New Roman" w:hAnsi="Arial" w:cs="Arial"/>
      <w:color w:val="auto"/>
      <w:lang w:val="ru-RU" w:eastAsia="ru-RU" w:bidi="ar-SA"/>
    </w:rPr>
  </w:style>
  <w:style w:type="table" w:styleId="a7">
    <w:name w:val="Table Grid"/>
    <w:basedOn w:val="a1"/>
    <w:rsid w:val="00EA7E9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DF78A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Subtitle"/>
    <w:basedOn w:val="a"/>
    <w:next w:val="a"/>
    <w:link w:val="a9"/>
    <w:qFormat/>
    <w:rsid w:val="00DF78AD"/>
    <w:pPr>
      <w:widowControl/>
      <w:jc w:val="center"/>
    </w:pPr>
    <w:rPr>
      <w:rFonts w:eastAsia="Times New Roman" w:cs="Times New Roman"/>
      <w:b/>
      <w:bCs/>
      <w:caps/>
      <w:color w:val="auto"/>
      <w:sz w:val="28"/>
      <w:szCs w:val="20"/>
      <w:lang w:val="ru-RU" w:eastAsia="ar-SA" w:bidi="ar-SA"/>
    </w:rPr>
  </w:style>
  <w:style w:type="character" w:customStyle="1" w:styleId="a9">
    <w:name w:val="Подзаголовок Знак"/>
    <w:basedOn w:val="a0"/>
    <w:link w:val="a8"/>
    <w:rsid w:val="00DF78AD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F78AD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78AD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2">
    <w:name w:val="Body Text 2"/>
    <w:basedOn w:val="a"/>
    <w:link w:val="20"/>
    <w:rsid w:val="00E766E4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8"/>
      <w:lang w:val="ru-RU" w:eastAsia="ru-RU" w:bidi="ar-SA"/>
    </w:rPr>
  </w:style>
  <w:style w:type="character" w:customStyle="1" w:styleId="20">
    <w:name w:val="Основной текст 2 Знак"/>
    <w:basedOn w:val="a0"/>
    <w:link w:val="2"/>
    <w:rsid w:val="00E766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E766E4"/>
    <w:pPr>
      <w:widowControl/>
      <w:suppressAutoHyphens w:val="0"/>
      <w:ind w:firstLine="708"/>
      <w:jc w:val="both"/>
    </w:pPr>
    <w:rPr>
      <w:rFonts w:eastAsia="Times New Roman" w:cs="Times New Roman"/>
      <w:color w:val="auto"/>
      <w:sz w:val="28"/>
      <w:szCs w:val="28"/>
      <w:lang w:val="ru-RU" w:eastAsia="ru-RU" w:bidi="ar-SA"/>
    </w:rPr>
  </w:style>
  <w:style w:type="character" w:customStyle="1" w:styleId="ad">
    <w:name w:val="Основной текст с отступом Знак"/>
    <w:basedOn w:val="a0"/>
    <w:link w:val="ac"/>
    <w:rsid w:val="00E766E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caption"/>
    <w:basedOn w:val="a"/>
    <w:next w:val="a"/>
    <w:qFormat/>
    <w:rsid w:val="00E766E4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ru-RU" w:eastAsia="ru-RU" w:bidi="ar-SA"/>
    </w:rPr>
  </w:style>
  <w:style w:type="paragraph" w:customStyle="1" w:styleId="ConsPlusTitle">
    <w:name w:val="ConsPlusTitle"/>
    <w:rsid w:val="00E766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semiHidden/>
    <w:unhideWhenUsed/>
    <w:rsid w:val="00A274F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A274FB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1">
    <w:name w:val="Body Text"/>
    <w:basedOn w:val="a"/>
    <w:link w:val="af2"/>
    <w:uiPriority w:val="99"/>
    <w:unhideWhenUsed/>
    <w:rsid w:val="004D17E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4D17E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f3">
    <w:name w:val="List Paragraph"/>
    <w:basedOn w:val="a"/>
    <w:uiPriority w:val="34"/>
    <w:qFormat/>
    <w:rsid w:val="0051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7100-3BA9-4E23-9820-A94E9436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2123</Words>
  <Characters>12106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NikAdmin</cp:lastModifiedBy>
  <cp:revision>19</cp:revision>
  <cp:lastPrinted>2015-06-22T07:40:00Z</cp:lastPrinted>
  <dcterms:created xsi:type="dcterms:W3CDTF">2015-09-04T11:56:00Z</dcterms:created>
  <dcterms:modified xsi:type="dcterms:W3CDTF">2018-09-28T05:30:00Z</dcterms:modified>
</cp:coreProperties>
</file>