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A2" w:rsidRPr="00802FA2" w:rsidRDefault="00802FA2" w:rsidP="00802FA2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b/>
          <w:bCs/>
          <w:sz w:val="28"/>
          <w:szCs w:val="32"/>
          <w:lang w:eastAsia="ru-RU"/>
        </w:rPr>
      </w:pPr>
      <w:r w:rsidRPr="00802FA2">
        <w:rPr>
          <w:rFonts w:ascii="Times New Roman" w:eastAsia="Lucida Sans Unicode" w:hAnsi="Times New Roman" w:cs="Times New Roman"/>
          <w:b/>
          <w:bCs/>
          <w:sz w:val="28"/>
          <w:szCs w:val="32"/>
          <w:lang w:eastAsia="ru-RU"/>
        </w:rPr>
        <w:t xml:space="preserve">ПРОЕКТ </w:t>
      </w:r>
    </w:p>
    <w:p w:rsidR="00A70EAE" w:rsidRPr="00A70EAE" w:rsidRDefault="00FB60AB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СОВЕТ</w:t>
      </w:r>
      <w:r w:rsidR="00A70EAE" w:rsidRPr="00A70EA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БОЛЬШЕБЕЙСУГСКОГО СЕЛЬСКОГО ПОСЕЛЕНИЯ БРЮХОВЕЦКОГО РАЙОНА</w:t>
      </w:r>
    </w:p>
    <w:p w:rsidR="00A70EAE" w:rsidRPr="00A70EAE" w:rsidRDefault="00A70EAE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A70EAE" w:rsidRPr="00802FA2" w:rsidRDefault="00FB60AB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32"/>
          <w:szCs w:val="32"/>
          <w:lang w:eastAsia="ru-RU"/>
        </w:rPr>
      </w:pPr>
      <w:r w:rsidRPr="00802FA2">
        <w:rPr>
          <w:rFonts w:ascii="Times New Roman" w:eastAsia="Lucida Sans Unicode" w:hAnsi="Times New Roman" w:cs="Times New Roman"/>
          <w:b/>
          <w:bCs/>
          <w:sz w:val="32"/>
          <w:szCs w:val="32"/>
          <w:lang w:eastAsia="ru-RU"/>
        </w:rPr>
        <w:t>РЕШЕНИ</w:t>
      </w:r>
      <w:r w:rsidR="00802FA2" w:rsidRPr="00802FA2">
        <w:rPr>
          <w:rFonts w:ascii="Times New Roman" w:eastAsia="Lucida Sans Unicode" w:hAnsi="Times New Roman" w:cs="Times New Roman"/>
          <w:b/>
          <w:bCs/>
          <w:sz w:val="32"/>
          <w:szCs w:val="32"/>
          <w:lang w:eastAsia="ru-RU"/>
        </w:rPr>
        <w:t>Е</w:t>
      </w:r>
    </w:p>
    <w:p w:rsidR="00A70EAE" w:rsidRPr="00A70EAE" w:rsidRDefault="00A70EAE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A70EAE" w:rsidRPr="00A70EAE" w:rsidRDefault="00A70EAE" w:rsidP="00A70EAE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______________</w:t>
      </w: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___</w:t>
      </w:r>
      <w:r w:rsidR="006A17D6">
        <w:rPr>
          <w:rFonts w:ascii="Times New Roman" w:eastAsia="Lucida Sans Unicode" w:hAnsi="Times New Roman" w:cs="Times New Roman"/>
          <w:sz w:val="28"/>
          <w:szCs w:val="28"/>
          <w:lang w:eastAsia="ru-RU"/>
        </w:rPr>
        <w:t>_</w:t>
      </w:r>
    </w:p>
    <w:p w:rsidR="00A70EAE" w:rsidRPr="00A70EAE" w:rsidRDefault="00A70EAE" w:rsidP="00A70EAE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A70EAE" w:rsidRPr="00A70EAE" w:rsidRDefault="00A70EAE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с. Большой Бейсуг</w:t>
      </w:r>
      <w:bookmarkStart w:id="0" w:name="_GoBack"/>
      <w:bookmarkEnd w:id="0"/>
    </w:p>
    <w:p w:rsidR="00A70EAE" w:rsidRPr="00A70EAE" w:rsidRDefault="00A70EAE" w:rsidP="00A70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EAE" w:rsidRDefault="00A70EAE" w:rsidP="00A70E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0EAE" w:rsidRDefault="00A70EAE" w:rsidP="00C02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2656" w:rsidRDefault="00C02656" w:rsidP="00A70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A70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A70EAE" w:rsidRDefault="00A70EAE" w:rsidP="00A70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0EAE" w:rsidRPr="00A70EAE" w:rsidRDefault="00A70EAE" w:rsidP="00A70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C02656" w:rsidP="006A1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21 Федерального закона от 12</w:t>
      </w:r>
      <w:r w:rsid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A70EAE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№8-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погребении и похоронном деле»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22 Закона Краснодарского края 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февраля</w:t>
      </w:r>
      <w:r w:rsidR="006A17D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№666-КЗ «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деле в Краснодарском </w:t>
      </w:r>
      <w:r w:rsid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крае», </w:t>
      </w:r>
      <w:r w:rsidR="003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Большебейсугского сельского поселения Брюховецкого района р е ш и л:</w:t>
      </w:r>
    </w:p>
    <w:p w:rsidR="006A17D6" w:rsidRDefault="00C02656" w:rsidP="0032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семейных (родовых) захоронений на территории общественных кладбищ </w:t>
      </w:r>
      <w:r w:rsidR="00A70EAE" w:rsidRPr="00A70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A70EAE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  <w:r w:rsidR="006A17D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7D6" w:rsidRDefault="006A17D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F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Большебейсугского сельского поселения </w:t>
      </w:r>
      <w:r w:rsidR="003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</w:t>
      </w:r>
      <w:proofErr w:type="spellStart"/>
      <w:r w:rsidR="00802F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И.В.Чумаковой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и </w:t>
      </w:r>
      <w:proofErr w:type="gramStart"/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на официальном сайте администрации Большебейсугского сельского поселения в информационно-телекоммуникационной сети Интернет.</w:t>
      </w:r>
    </w:p>
    <w:p w:rsidR="006A17D6" w:rsidRDefault="006A17D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Совета Большебейсугского сельского поселения Брюховецкого района по вопросам социального развития</w:t>
      </w:r>
      <w:r w:rsidR="0080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(Терещенко)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7D6" w:rsidRPr="006A17D6" w:rsidRDefault="006A17D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обнародования. </w:t>
      </w:r>
    </w:p>
    <w:p w:rsidR="00C02656" w:rsidRPr="00C02656" w:rsidRDefault="00C0265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EAE" w:rsidRDefault="00A70EAE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Pr="00C02656" w:rsidRDefault="006A17D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A70EAE" w:rsidRDefault="00A70EAE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Default="006A17D6" w:rsidP="006A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Большебейсугского</w:t>
      </w:r>
    </w:p>
    <w:p w:rsidR="006A17D6" w:rsidRPr="00C02656" w:rsidRDefault="006A17D6" w:rsidP="006A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EAE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1BDD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EAE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</w:p>
    <w:p w:rsidR="00EF1BDD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02656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EF1BDD" w:rsidRPr="00C02656" w:rsidRDefault="00EF1BDD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</w:t>
      </w:r>
    </w:p>
    <w:p w:rsidR="00EF1BDD" w:rsidRDefault="00EF1BDD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BDD" w:rsidRDefault="00EF1BDD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17D6" w:rsidRDefault="006A17D6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17D6" w:rsidRDefault="006A17D6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BDD" w:rsidRDefault="00C02656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FB60AB" w:rsidRDefault="00EF1BDD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семейных (родовых) захоронений на территории общественных кладбищ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FB60AB" w:rsidRDefault="00FB60AB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656" w:rsidRPr="00FB60AB" w:rsidRDefault="00FB60AB" w:rsidP="00FB60AB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02656" w:rsidRPr="00C02656" w:rsidRDefault="00C02656" w:rsidP="00C0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об организации семейных (родовых) захоронений на территории общественных кладбищ </w:t>
      </w:r>
      <w:r w:rsidR="00A70EAE" w:rsidRP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устанавливает: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семейных (родовых) захоронений;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погребения на месте семейного (родового) захоронения;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содержания мест семейных (родовых) захоронений.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Семейные (родовые) захоронения (далее - семейные захоронения) - отведенные в соответствии с этическими, санитарными и экологическими требованиями и правилами отдельные участки земли на действующих общественных кладбищах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совместного захоронения тел (останков) умерших (погибших) трех и более родственников.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 Федерации и Краснодарского края.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бесплатно предоставляемого места семейного захоронения составляет 10 квадратных метров. Максимальный размер предоставляемого места семейного захоронения не должен превышать 20 квадратных метров.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Семейные захоронения организуются на специально созданных семейных (родовых) секторах действующих общественных кладбищ </w:t>
      </w:r>
      <w:r w:rsidR="00A70EAE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Площадь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(родовых) захоронений на территориях общественных кладбищ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Большебейсугского сельского поселения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одной трети общей площади зоны захоронения кладбищ.</w:t>
      </w:r>
    </w:p>
    <w:p w:rsidR="00802FA2" w:rsidRPr="00C02656" w:rsidRDefault="00802FA2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FB60AB" w:rsidRDefault="00FB60AB" w:rsidP="00FB60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документов о создании семейного захоронения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или отказе в предоставлении места для создания семейного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принимается </w:t>
      </w:r>
      <w:r w:rsidR="005E60D1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02656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AE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5E60D1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02656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календарных дней со дня подачи заявления со всеми необходимыми документами, указанными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путем издания </w:t>
      </w:r>
      <w:r w:rsidR="006A17D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E60D1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ведет реестр семейных захоронений.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решения вопроса о предоставлении места для создания семейного захоронения в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предоставлении места для создания семейного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с указанием круга лиц, которых предполагается похоронить (перезахоронить) на месте семейного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приема.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учет и хранение представленных документов.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непосредственном осуществлении погребения умершего решение о предоставлении места для создания семейного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или об отказе в его предоставлении принимается в день представления заявителем в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056890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резервирование места семейного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Средства, полученные за резервирование места под будущие семейные захоронения, учитываются в доходе местного бюджета (бюджета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предоставлении 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Положения, с указанием реквизитов банковского счета и срока уплаты платежа за резервирование места под будущие захоронения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об отказе в предоставлении 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вручается или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 уведомлением заявителю в письменной форме в срок, указанный 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с указанием причин отказа, предусмотренных настоящим пунктом.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места для создания семейного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допускается в случаях, если: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является недееспособным лицом;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02656" w:rsidRPr="006A17D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заявитель не представил все документы,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 w:rsidR="00FB60AB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B60AB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02656" w:rsidRPr="006A17D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отказ в предоставлении места для создания семейного </w:t>
      </w:r>
      <w:r w:rsidR="008C2CBA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в судебном порядке.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принятого решения о предоставлении 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и платежного документа, подтверждающего факт внесения платы за резервирование места под будущие захоронения,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его предоставление в срок, не превышающий семи календарных дней, но не позднее одного дня до дня погребения в случаях, установленных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предоставлением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и вручается свидетельство о регистрации семейного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лицу, на которое зарегистрировано данное место захоронения.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свидетельстве о семейном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(родовом)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захоронении указываются наименование кладбища, на территории которого предоставлено место для создания семейного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захоронения, размер семейного 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захоронения, место его расположения на кладбище (номера квартала, сектора, участка), фамилия, имя и отчество лица, на которое зарегистрировано семейное 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(родовое)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свидетельства о регистрации семейного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и архивных документов на место захоронения погребение на местах семейных захоронений производится с разрешения 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платежного документа, подтверждающего факт уплаты платежа за резервирование места под будущие захоронения;</w:t>
      </w:r>
    </w:p>
    <w:p w:rsidR="00C02656" w:rsidRPr="00C02656" w:rsidRDefault="00C02656" w:rsidP="00E3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документов, подтверждающих степень родства умершего с родственниками, ранее погребенными на данном месте захоронения: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Подзахоронение на месте 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(родового)</w:t>
      </w:r>
      <w:r w:rsidR="00056890" w:rsidRP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осуществляется на основании документов, указанных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 раздела 2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а также свидетельства о регистрации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(родового)</w:t>
      </w:r>
      <w:r w:rsidR="00056890" w:rsidRP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и паспорта или иного документа, удостоверяющего личность лица, взявшего на себя обязанность осуществить погребение.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FB60AB" w:rsidRDefault="00FB60AB" w:rsidP="00802FA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погребения на семейных захоронениях</w:t>
      </w:r>
    </w:p>
    <w:p w:rsidR="00C02656" w:rsidRPr="00C02656" w:rsidRDefault="00C02656" w:rsidP="00C0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погребении на семейных захоронениях гражданам гарантируется оказание услуг на безвозмездной основе, определенных Федеральным законом от 12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Краснодарского края от 04 февраля</w:t>
      </w:r>
      <w:r w:rsidR="006A17D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666-КЗ «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деле в Краснодарском крае»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письменному ходатайству лица, на которое зарегистрировано семейное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(родовое)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захоронение, на месте 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могут быть погребены родственники, не указанные в заявлении о предоставлении места для создания 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подтверждающие степень родства умершего с родственниками, ранее погребенными на данном месте захоронения;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p w:rsidR="00C02656" w:rsidRPr="00C02656" w:rsidRDefault="00C02656" w:rsidP="00FB6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FB60AB" w:rsidRDefault="00FB60AB" w:rsidP="00FB60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содержания семейных захоронений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Обязанность по содержанию, благоустройству семейного 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возлагается на лицо, на которое зарегистрировано семейное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(родовое)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на имя которых зарегистрированы семейные 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(родовые)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захоронения, обязаны содержать сооружения и зеленые насаждения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(оформленный могильный холм, памятник, цоколь, цветник, оформленные сведения о захороненных) в надлежащем состоянии.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Pr="00C02656" w:rsidRDefault="006A17D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Default="00FB60AB" w:rsidP="00725A5F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при создании и содержании семейного захоронения</w:t>
      </w:r>
    </w:p>
    <w:p w:rsidR="006A17D6" w:rsidRDefault="006A17D6" w:rsidP="006A17D6">
      <w:pPr>
        <w:pStyle w:val="a3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6A17D6" w:rsidRDefault="00513F0E" w:rsidP="006A17D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C02656" w:rsidRPr="00C02656" w:rsidRDefault="00513F0E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Плата за резервирование места под будущие захоронения вносится заявителем единовременно через кредитные организации в течение трех рабочих дней с момента издания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="006A17D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места для создания семейного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и зачисляется в местный бюджет (бюджет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2656" w:rsidRPr="00C02656" w:rsidRDefault="00513F0E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невнесения в указанный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срок платы за создание семейного </w:t>
      </w:r>
      <w:r w:rsidR="00EF1BDD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отменяет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места для создания семейного захоронения.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513F0E" w:rsidRDefault="00513F0E" w:rsidP="00513F0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настоящего положения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513F0E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несоблюдение настоящего Положения лица несут ответственность в соответствии с действующим законодательством.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0AB" w:rsidRDefault="00FB60AB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B6" w:rsidRPr="00C02656" w:rsidRDefault="00B312B6" w:rsidP="00C0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2B6" w:rsidRPr="00C02656" w:rsidSect="00A70E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0A4D"/>
    <w:multiLevelType w:val="hybridMultilevel"/>
    <w:tmpl w:val="B3100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56"/>
    <w:rsid w:val="00056890"/>
    <w:rsid w:val="00186412"/>
    <w:rsid w:val="00324983"/>
    <w:rsid w:val="00513F0E"/>
    <w:rsid w:val="005E60D1"/>
    <w:rsid w:val="006804F5"/>
    <w:rsid w:val="006A17D6"/>
    <w:rsid w:val="00802FA2"/>
    <w:rsid w:val="008C2CBA"/>
    <w:rsid w:val="00A70EAE"/>
    <w:rsid w:val="00B312B6"/>
    <w:rsid w:val="00B55DF5"/>
    <w:rsid w:val="00BD1CEC"/>
    <w:rsid w:val="00C02656"/>
    <w:rsid w:val="00C930F7"/>
    <w:rsid w:val="00E3425F"/>
    <w:rsid w:val="00EF1BDD"/>
    <w:rsid w:val="00F704DE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1</cp:lastModifiedBy>
  <cp:revision>7</cp:revision>
  <cp:lastPrinted>2017-11-16T11:34:00Z</cp:lastPrinted>
  <dcterms:created xsi:type="dcterms:W3CDTF">2017-07-04T11:26:00Z</dcterms:created>
  <dcterms:modified xsi:type="dcterms:W3CDTF">2018-11-26T11:22:00Z</dcterms:modified>
</cp:coreProperties>
</file>