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62" w:rsidRPr="002E2162" w:rsidRDefault="002E2162" w:rsidP="002E2162">
      <w:pPr>
        <w:pStyle w:val="1"/>
        <w:contextualSpacing/>
        <w:jc w:val="center"/>
        <w:rPr>
          <w:b/>
          <w:color w:val="000000"/>
          <w:szCs w:val="28"/>
          <w:u w:val="none"/>
        </w:rPr>
      </w:pPr>
      <w:r w:rsidRPr="002E2162">
        <w:rPr>
          <w:b/>
          <w:color w:val="000000"/>
          <w:szCs w:val="28"/>
          <w:u w:val="none"/>
        </w:rPr>
        <w:t>СОВЕТ БОЛЬШЕБЕЙСУГСКОГО СЕЛЬСКОГО ПОСЕЛЕНИЯ</w:t>
      </w:r>
    </w:p>
    <w:p w:rsidR="002E2162" w:rsidRPr="002E2162" w:rsidRDefault="002E2162" w:rsidP="002E2162">
      <w:pPr>
        <w:pStyle w:val="1"/>
        <w:contextualSpacing/>
        <w:jc w:val="center"/>
        <w:rPr>
          <w:b/>
          <w:szCs w:val="28"/>
          <w:u w:val="none"/>
        </w:rPr>
      </w:pPr>
      <w:r w:rsidRPr="002E2162">
        <w:rPr>
          <w:b/>
          <w:szCs w:val="28"/>
          <w:u w:val="none"/>
        </w:rPr>
        <w:t>БРЮХОВЕЦКОГО РАЙОНА</w:t>
      </w:r>
    </w:p>
    <w:p w:rsidR="002E2162" w:rsidRPr="002E2162" w:rsidRDefault="002E2162" w:rsidP="002E2162">
      <w:pPr>
        <w:jc w:val="center"/>
        <w:rPr>
          <w:b/>
          <w:sz w:val="28"/>
          <w:szCs w:val="28"/>
        </w:rPr>
      </w:pPr>
    </w:p>
    <w:p w:rsidR="002E2162" w:rsidRPr="002E2162" w:rsidRDefault="002E2162" w:rsidP="002E2162">
      <w:pPr>
        <w:pStyle w:val="1"/>
        <w:contextualSpacing/>
        <w:jc w:val="center"/>
        <w:rPr>
          <w:b/>
          <w:szCs w:val="28"/>
          <w:u w:val="none"/>
        </w:rPr>
      </w:pPr>
      <w:r w:rsidRPr="002E2162">
        <w:rPr>
          <w:b/>
          <w:sz w:val="32"/>
          <w:szCs w:val="28"/>
          <w:u w:val="none"/>
        </w:rPr>
        <w:t>РЕШЕНИ</w:t>
      </w:r>
      <w:r w:rsidR="003B06AD">
        <w:rPr>
          <w:b/>
          <w:sz w:val="32"/>
          <w:szCs w:val="28"/>
          <w:u w:val="none"/>
        </w:rPr>
        <w:t>Е</w:t>
      </w:r>
    </w:p>
    <w:p w:rsidR="002E2162" w:rsidRPr="002E2162" w:rsidRDefault="002E2162" w:rsidP="002E2162">
      <w:pPr>
        <w:jc w:val="center"/>
        <w:rPr>
          <w:b/>
          <w:sz w:val="28"/>
          <w:szCs w:val="28"/>
        </w:rPr>
      </w:pPr>
    </w:p>
    <w:p w:rsidR="002E2162" w:rsidRPr="002E2162" w:rsidRDefault="002E2162" w:rsidP="002E2162">
      <w:pPr>
        <w:pStyle w:val="1"/>
        <w:jc w:val="center"/>
        <w:rPr>
          <w:color w:val="000000"/>
          <w:u w:val="none"/>
        </w:rPr>
      </w:pPr>
      <w:r w:rsidRPr="002E2162">
        <w:rPr>
          <w:color w:val="000000"/>
          <w:u w:val="none"/>
        </w:rPr>
        <w:t xml:space="preserve">от </w:t>
      </w:r>
      <w:r w:rsidR="004C5F8C">
        <w:rPr>
          <w:color w:val="000000"/>
          <w:u w:val="none"/>
          <w:lang w:val="en-US"/>
        </w:rPr>
        <w:t>29.06.2016</w:t>
      </w:r>
      <w:r w:rsidRPr="002E2162">
        <w:rPr>
          <w:color w:val="000000"/>
          <w:u w:val="none"/>
        </w:rPr>
        <w:t xml:space="preserve">                                                                                                  № </w:t>
      </w:r>
      <w:r w:rsidR="004C5F8C">
        <w:rPr>
          <w:color w:val="000000"/>
          <w:u w:val="none"/>
          <w:lang w:val="en-US"/>
        </w:rPr>
        <w:t>173</w:t>
      </w:r>
      <w:r w:rsidRPr="002E2162">
        <w:rPr>
          <w:color w:val="000000"/>
          <w:u w:val="none"/>
        </w:rPr>
        <w:br/>
        <w:t>с.</w:t>
      </w:r>
      <w:r w:rsidR="004C5F8C">
        <w:rPr>
          <w:color w:val="000000"/>
          <w:u w:val="none"/>
          <w:lang w:val="en-US"/>
        </w:rPr>
        <w:t xml:space="preserve"> </w:t>
      </w:r>
      <w:bookmarkStart w:id="0" w:name="_GoBack"/>
      <w:bookmarkEnd w:id="0"/>
      <w:r w:rsidRPr="002E2162">
        <w:rPr>
          <w:color w:val="000000"/>
          <w:u w:val="none"/>
        </w:rPr>
        <w:t>Большой Бейсуг</w:t>
      </w:r>
    </w:p>
    <w:p w:rsidR="002E2162" w:rsidRPr="002E2162" w:rsidRDefault="002E2162" w:rsidP="002E2162">
      <w:pPr>
        <w:jc w:val="center"/>
      </w:pPr>
    </w:p>
    <w:p w:rsidR="00EA36DD" w:rsidRPr="002E2162" w:rsidRDefault="00EA36DD" w:rsidP="002E2162">
      <w:pPr>
        <w:jc w:val="center"/>
        <w:rPr>
          <w:sz w:val="28"/>
          <w:szCs w:val="28"/>
        </w:rPr>
      </w:pPr>
    </w:p>
    <w:p w:rsidR="00EA36DD" w:rsidRDefault="00EA36DD" w:rsidP="00D74F2C">
      <w:pPr>
        <w:jc w:val="center"/>
        <w:rPr>
          <w:b/>
          <w:sz w:val="28"/>
          <w:szCs w:val="28"/>
        </w:rPr>
      </w:pPr>
    </w:p>
    <w:p w:rsidR="000B1FFD" w:rsidRDefault="000B1FFD" w:rsidP="000B1FFD">
      <w:pPr>
        <w:pStyle w:val="ConsPlusTitle"/>
        <w:jc w:val="center"/>
        <w:outlineLvl w:val="0"/>
      </w:pPr>
      <w:r>
        <w:t xml:space="preserve">Об утверждении порядка </w:t>
      </w:r>
      <w:r w:rsidRPr="008E2E18">
        <w:rPr>
          <w:bCs w:val="0"/>
        </w:rPr>
        <w:t>проведени</w:t>
      </w:r>
      <w:r>
        <w:rPr>
          <w:bCs w:val="0"/>
        </w:rPr>
        <w:t>я</w:t>
      </w:r>
      <w:r w:rsidRPr="008E2E18">
        <w:rPr>
          <w:bCs w:val="0"/>
        </w:rPr>
        <w:t xml:space="preserve"> антикоррупционной экспертизы  муниципальных </w:t>
      </w:r>
      <w:r>
        <w:rPr>
          <w:bCs w:val="0"/>
        </w:rPr>
        <w:t>правовых актов и проектов</w:t>
      </w:r>
      <w:r w:rsidRPr="00A546D2">
        <w:rPr>
          <w:bCs w:val="0"/>
        </w:rPr>
        <w:t xml:space="preserve"> </w:t>
      </w:r>
      <w:r w:rsidRPr="008E2E18">
        <w:rPr>
          <w:bCs w:val="0"/>
        </w:rPr>
        <w:t xml:space="preserve">муниципальных </w:t>
      </w:r>
      <w:r>
        <w:rPr>
          <w:bCs w:val="0"/>
        </w:rPr>
        <w:t xml:space="preserve">правовых актов </w:t>
      </w:r>
      <w:r w:rsidR="004A2A96">
        <w:rPr>
          <w:bCs w:val="0"/>
        </w:rPr>
        <w:t>Совета</w:t>
      </w:r>
      <w:r>
        <w:rPr>
          <w:bCs w:val="0"/>
        </w:rPr>
        <w:t xml:space="preserve">  </w:t>
      </w:r>
      <w:r w:rsidR="002E2162" w:rsidRPr="00FE5061">
        <w:t>Большебейсугского сельского поселения Брюховецкого района</w:t>
      </w:r>
    </w:p>
    <w:p w:rsidR="000B1FFD" w:rsidRDefault="000B1FFD" w:rsidP="000B1FF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2E2162" w:rsidRDefault="002E2162" w:rsidP="000B1FF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0B1FFD" w:rsidRDefault="000B1FFD" w:rsidP="000B1FF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0B1FFD" w:rsidRPr="00FE5061" w:rsidRDefault="000B1FFD" w:rsidP="000B1F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546D2">
        <w:rPr>
          <w:bCs/>
          <w:sz w:val="28"/>
          <w:szCs w:val="28"/>
        </w:rPr>
        <w:t xml:space="preserve"> соответстви</w:t>
      </w:r>
      <w:r>
        <w:rPr>
          <w:bCs/>
          <w:sz w:val="28"/>
          <w:szCs w:val="28"/>
        </w:rPr>
        <w:t>и</w:t>
      </w:r>
      <w:r w:rsidRPr="00A546D2">
        <w:rPr>
          <w:bCs/>
          <w:sz w:val="28"/>
          <w:szCs w:val="28"/>
        </w:rPr>
        <w:t xml:space="preserve"> с Федеральным законом от</w:t>
      </w:r>
      <w:r>
        <w:rPr>
          <w:bCs/>
          <w:sz w:val="28"/>
          <w:szCs w:val="28"/>
        </w:rPr>
        <w:t xml:space="preserve"> </w:t>
      </w:r>
      <w:r w:rsidRPr="00A546D2">
        <w:rPr>
          <w:bCs/>
          <w:sz w:val="28"/>
          <w:szCs w:val="28"/>
        </w:rPr>
        <w:t>17 июля 2009 года</w:t>
      </w:r>
      <w:r>
        <w:rPr>
          <w:bCs/>
          <w:sz w:val="28"/>
          <w:szCs w:val="28"/>
        </w:rPr>
        <w:t xml:space="preserve"> </w:t>
      </w:r>
      <w:r w:rsidRPr="00A546D2">
        <w:rPr>
          <w:bCs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Законом Краснодарского края </w:t>
      </w:r>
      <w:r w:rsidR="00050BC9">
        <w:rPr>
          <w:bCs/>
          <w:sz w:val="28"/>
          <w:szCs w:val="28"/>
        </w:rPr>
        <w:t xml:space="preserve">                                       </w:t>
      </w:r>
      <w:r w:rsidRPr="00A546D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050BC9">
        <w:rPr>
          <w:bCs/>
          <w:sz w:val="28"/>
          <w:szCs w:val="28"/>
        </w:rPr>
        <w:t xml:space="preserve">23 июля </w:t>
      </w:r>
      <w:r w:rsidRPr="00A546D2">
        <w:rPr>
          <w:bCs/>
          <w:sz w:val="28"/>
          <w:szCs w:val="28"/>
        </w:rPr>
        <w:t>2009 года № 1798-КЗ «О противодействии коррупции в Краснодарском крае», постановлением Законодательного Собрания  Краснодарского края</w:t>
      </w:r>
      <w:r w:rsidR="00050BC9">
        <w:rPr>
          <w:bCs/>
          <w:sz w:val="28"/>
          <w:szCs w:val="28"/>
        </w:rPr>
        <w:t xml:space="preserve"> </w:t>
      </w:r>
      <w:r w:rsidRPr="00A546D2">
        <w:rPr>
          <w:bCs/>
          <w:sz w:val="28"/>
          <w:szCs w:val="28"/>
        </w:rPr>
        <w:t>от 26 января 2010 года № 1740-П «О методических рекомендациях антикоррупционной экспертизы нормативных правовых актов Краснодарского края (их проектов), муниципальных нормативных правовых актов (их проектов</w:t>
      </w:r>
      <w:r w:rsidRPr="00FE5061">
        <w:rPr>
          <w:bCs/>
          <w:sz w:val="28"/>
          <w:szCs w:val="28"/>
        </w:rPr>
        <w:t>)»</w:t>
      </w:r>
      <w:r w:rsidR="006359D1" w:rsidRPr="00FE5061">
        <w:rPr>
          <w:bCs/>
          <w:sz w:val="28"/>
          <w:szCs w:val="28"/>
        </w:rPr>
        <w:t xml:space="preserve">, </w:t>
      </w:r>
      <w:r w:rsidR="00FE5061" w:rsidRPr="00FE5061">
        <w:rPr>
          <w:sz w:val="28"/>
          <w:szCs w:val="28"/>
        </w:rPr>
        <w:t>Совет Большебейсугского сельского поселения Брюховецкого района р е ш и л</w:t>
      </w:r>
      <w:r w:rsidRPr="00FE5061">
        <w:rPr>
          <w:bCs/>
          <w:sz w:val="28"/>
          <w:szCs w:val="28"/>
        </w:rPr>
        <w:t xml:space="preserve"> </w:t>
      </w:r>
    </w:p>
    <w:p w:rsidR="000B1FFD" w:rsidRPr="008E2E18" w:rsidRDefault="000B1FFD" w:rsidP="000B1FF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8E2E18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Порядок</w:t>
      </w:r>
      <w:r w:rsidRPr="008E2E18">
        <w:rPr>
          <w:bCs/>
          <w:sz w:val="28"/>
          <w:szCs w:val="28"/>
        </w:rPr>
        <w:t xml:space="preserve"> проведени</w:t>
      </w:r>
      <w:r>
        <w:rPr>
          <w:bCs/>
          <w:sz w:val="28"/>
          <w:szCs w:val="28"/>
        </w:rPr>
        <w:t>я</w:t>
      </w:r>
      <w:r w:rsidRPr="008E2E18">
        <w:rPr>
          <w:bCs/>
          <w:sz w:val="28"/>
          <w:szCs w:val="28"/>
        </w:rPr>
        <w:t xml:space="preserve"> антикоррупционной экспертизы  муниципальных </w:t>
      </w:r>
      <w:r>
        <w:rPr>
          <w:bCs/>
          <w:sz w:val="28"/>
          <w:szCs w:val="28"/>
        </w:rPr>
        <w:t>правовых актов и проектов</w:t>
      </w:r>
      <w:r w:rsidRPr="00A546D2">
        <w:rPr>
          <w:bCs/>
          <w:sz w:val="28"/>
          <w:szCs w:val="28"/>
        </w:rPr>
        <w:t xml:space="preserve"> </w:t>
      </w:r>
      <w:r w:rsidRPr="008E2E18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правовых актов </w:t>
      </w:r>
      <w:r w:rsidR="006359D1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</w:t>
      </w:r>
      <w:r w:rsidR="00FE5061">
        <w:rPr>
          <w:bCs/>
          <w:sz w:val="28"/>
          <w:szCs w:val="28"/>
        </w:rPr>
        <w:t>Большебейсугского сельского поселения</w:t>
      </w:r>
      <w:r>
        <w:rPr>
          <w:bCs/>
          <w:sz w:val="28"/>
          <w:szCs w:val="28"/>
        </w:rPr>
        <w:t xml:space="preserve"> Брюховецк</w:t>
      </w:r>
      <w:r w:rsidR="00FE506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FE5061">
        <w:rPr>
          <w:bCs/>
          <w:sz w:val="28"/>
          <w:szCs w:val="28"/>
        </w:rPr>
        <w:t>а</w:t>
      </w:r>
      <w:r w:rsidRPr="008E2E1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0B1FFD" w:rsidRDefault="000B1FFD" w:rsidP="000B1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00F3">
        <w:rPr>
          <w:sz w:val="28"/>
          <w:szCs w:val="28"/>
        </w:rPr>
        <w:t xml:space="preserve">. </w:t>
      </w:r>
      <w:r w:rsidR="00FE5061">
        <w:rPr>
          <w:sz w:val="28"/>
          <w:szCs w:val="28"/>
        </w:rPr>
        <w:t xml:space="preserve">Определить специалиста </w:t>
      </w:r>
      <w:r w:rsidR="00FE5061">
        <w:rPr>
          <w:sz w:val="28"/>
          <w:szCs w:val="28"/>
          <w:lang w:val="en-US"/>
        </w:rPr>
        <w:t>I</w:t>
      </w:r>
      <w:r w:rsidR="00FE5061">
        <w:rPr>
          <w:sz w:val="28"/>
          <w:szCs w:val="28"/>
        </w:rPr>
        <w:t xml:space="preserve"> категории администрации </w:t>
      </w:r>
      <w:r w:rsidR="00FE5061">
        <w:rPr>
          <w:bCs/>
          <w:sz w:val="28"/>
          <w:szCs w:val="28"/>
        </w:rPr>
        <w:t>Большебейсугского сельского поселения Брюховецкого района</w:t>
      </w:r>
      <w:r w:rsidR="00FE5061">
        <w:rPr>
          <w:sz w:val="28"/>
          <w:szCs w:val="28"/>
        </w:rPr>
        <w:t xml:space="preserve"> уполномоченным на проведение антикоррупционной экспертизы муниципальных правовых актов (проектов муниципальных правовых актов)</w:t>
      </w:r>
      <w:r>
        <w:rPr>
          <w:sz w:val="28"/>
          <w:szCs w:val="28"/>
        </w:rPr>
        <w:t>.</w:t>
      </w:r>
    </w:p>
    <w:p w:rsidR="0006409E" w:rsidRDefault="007E3857" w:rsidP="004A2A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F2C">
        <w:rPr>
          <w:sz w:val="28"/>
          <w:szCs w:val="28"/>
        </w:rPr>
        <w:t>.</w:t>
      </w:r>
      <w:r w:rsidR="002E2162" w:rsidRPr="002E2162">
        <w:rPr>
          <w:sz w:val="28"/>
          <w:szCs w:val="28"/>
        </w:rPr>
        <w:t xml:space="preserve"> Контроль за выполнением настоящего решения возложить на комиссию Совета Большебейсугского сельского поселения</w:t>
      </w:r>
      <w:r w:rsidR="002E2162">
        <w:rPr>
          <w:sz w:val="28"/>
          <w:szCs w:val="28"/>
        </w:rPr>
        <w:t xml:space="preserve"> по вопросам социального развития (Даценко)</w:t>
      </w:r>
      <w:r w:rsidR="0006409E" w:rsidRPr="002E2162">
        <w:rPr>
          <w:sz w:val="28"/>
          <w:szCs w:val="28"/>
        </w:rPr>
        <w:t>.</w:t>
      </w:r>
    </w:p>
    <w:p w:rsidR="00B06BEB" w:rsidRPr="0032190A" w:rsidRDefault="002E2162" w:rsidP="007E3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6BEB">
        <w:rPr>
          <w:sz w:val="28"/>
          <w:szCs w:val="28"/>
        </w:rPr>
        <w:t xml:space="preserve"> </w:t>
      </w:r>
      <w:r w:rsidR="00B06BEB" w:rsidRPr="0032190A">
        <w:rPr>
          <w:sz w:val="28"/>
          <w:szCs w:val="28"/>
        </w:rPr>
        <w:t>Решение вступает в силу с</w:t>
      </w:r>
      <w:r w:rsidR="00B06BEB">
        <w:rPr>
          <w:sz w:val="28"/>
          <w:szCs w:val="28"/>
        </w:rPr>
        <w:t>о дня</w:t>
      </w:r>
      <w:r w:rsidR="00B06BEB" w:rsidRPr="0032190A">
        <w:rPr>
          <w:sz w:val="28"/>
          <w:szCs w:val="28"/>
        </w:rPr>
        <w:t xml:space="preserve"> его </w:t>
      </w:r>
      <w:r w:rsidR="00C7130E">
        <w:rPr>
          <w:sz w:val="28"/>
          <w:szCs w:val="28"/>
        </w:rPr>
        <w:t>о</w:t>
      </w:r>
      <w:r w:rsidR="00C66B49">
        <w:rPr>
          <w:sz w:val="28"/>
          <w:szCs w:val="28"/>
        </w:rPr>
        <w:t>бнародования</w:t>
      </w:r>
      <w:r w:rsidR="00C7130E">
        <w:rPr>
          <w:sz w:val="28"/>
          <w:szCs w:val="28"/>
        </w:rPr>
        <w:t>.</w:t>
      </w:r>
    </w:p>
    <w:p w:rsidR="0082273F" w:rsidRDefault="0082273F" w:rsidP="00D74F2C">
      <w:pPr>
        <w:ind w:firstLine="900"/>
        <w:jc w:val="both"/>
        <w:rPr>
          <w:sz w:val="28"/>
          <w:szCs w:val="28"/>
        </w:rPr>
      </w:pPr>
    </w:p>
    <w:p w:rsidR="002E2162" w:rsidRDefault="002E2162" w:rsidP="002E2162">
      <w:pPr>
        <w:contextualSpacing/>
      </w:pPr>
    </w:p>
    <w:p w:rsidR="002E2162" w:rsidRPr="00450470" w:rsidRDefault="002E2162" w:rsidP="002E2162">
      <w:pPr>
        <w:contextualSpacing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819"/>
      </w:tblGrid>
      <w:tr w:rsidR="002E2162" w:rsidRPr="00450470" w:rsidTr="005C64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2162" w:rsidRDefault="002E2162" w:rsidP="005C64F3">
            <w:pPr>
              <w:pStyle w:val="a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Большебейсугского сельского </w:t>
            </w:r>
          </w:p>
          <w:p w:rsidR="002E2162" w:rsidRPr="00450470" w:rsidRDefault="002E2162" w:rsidP="005C64F3">
            <w:pPr>
              <w:pStyle w:val="a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Брюховецкого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E2162" w:rsidRDefault="002E2162" w:rsidP="005C64F3">
            <w:pPr>
              <w:pStyle w:val="a9"/>
              <w:contextualSpacing/>
              <w:rPr>
                <w:rFonts w:ascii="Times New Roman" w:hAnsi="Times New Roman"/>
              </w:rPr>
            </w:pPr>
          </w:p>
          <w:p w:rsidR="002E2162" w:rsidRPr="00450470" w:rsidRDefault="002E2162" w:rsidP="005C64F3">
            <w:pPr>
              <w:pStyle w:val="a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Л.З.Мурашко</w:t>
            </w:r>
          </w:p>
        </w:tc>
      </w:tr>
    </w:tbl>
    <w:p w:rsidR="002E2162" w:rsidRPr="00450470" w:rsidRDefault="002E2162" w:rsidP="002E2162"/>
    <w:p w:rsidR="002E2162" w:rsidRDefault="002E2162" w:rsidP="002E2162">
      <w:pPr>
        <w:ind w:right="-82"/>
        <w:jc w:val="center"/>
        <w:outlineLvl w:val="0"/>
      </w:pPr>
    </w:p>
    <w:p w:rsidR="008F4B82" w:rsidRDefault="008F4B82" w:rsidP="002E2162">
      <w:pPr>
        <w:ind w:right="-82"/>
        <w:jc w:val="center"/>
        <w:outlineLvl w:val="0"/>
        <w:rPr>
          <w:b/>
        </w:rPr>
      </w:pPr>
      <w:r>
        <w:rPr>
          <w:b/>
        </w:rPr>
        <w:lastRenderedPageBreak/>
        <w:t>2</w:t>
      </w:r>
    </w:p>
    <w:p w:rsidR="002E2162" w:rsidRPr="002E2162" w:rsidRDefault="002E2162" w:rsidP="002E2162">
      <w:pPr>
        <w:ind w:right="-82"/>
        <w:jc w:val="center"/>
        <w:outlineLvl w:val="0"/>
        <w:rPr>
          <w:b/>
        </w:rPr>
      </w:pPr>
      <w:r w:rsidRPr="002E2162">
        <w:rPr>
          <w:b/>
        </w:rPr>
        <w:t>ЛИСТ СОГЛАСОВАНИЯ</w:t>
      </w:r>
    </w:p>
    <w:p w:rsidR="002E2162" w:rsidRPr="002E2162" w:rsidRDefault="002E2162" w:rsidP="002E2162">
      <w:pPr>
        <w:pStyle w:val="1"/>
        <w:jc w:val="center"/>
        <w:rPr>
          <w:color w:val="000000"/>
          <w:u w:val="none"/>
        </w:rPr>
      </w:pPr>
      <w:r w:rsidRPr="002E2162">
        <w:rPr>
          <w:u w:val="none"/>
        </w:rPr>
        <w:t xml:space="preserve">проекта решения Совета Большебейсугскогог сельского поселения Брюховецкого района от___________ №____ «Об утверждении порядка </w:t>
      </w:r>
      <w:r w:rsidRPr="002E2162">
        <w:rPr>
          <w:bCs/>
          <w:u w:val="none"/>
        </w:rPr>
        <w:t xml:space="preserve">проведения антикоррупционной экспертизы  муниципальных правовых актов и проектов муниципальных правовых актов Совета  </w:t>
      </w:r>
      <w:r w:rsidRPr="002E2162">
        <w:rPr>
          <w:szCs w:val="28"/>
          <w:u w:val="none"/>
        </w:rPr>
        <w:t>Большебейсугского сельского поселения Брюховецкого района</w:t>
      </w:r>
      <w:r w:rsidRPr="002E2162">
        <w:rPr>
          <w:color w:val="000000"/>
          <w:u w:val="none"/>
        </w:rPr>
        <w:t>»</w:t>
      </w:r>
    </w:p>
    <w:p w:rsidR="002E2162" w:rsidRPr="002E2162" w:rsidRDefault="002E2162" w:rsidP="002E2162">
      <w:pPr>
        <w:ind w:right="-82"/>
        <w:jc w:val="center"/>
      </w:pPr>
    </w:p>
    <w:p w:rsidR="002E2162" w:rsidRDefault="002E2162" w:rsidP="002E2162">
      <w:pPr>
        <w:ind w:right="-82"/>
      </w:pPr>
    </w:p>
    <w:p w:rsidR="002E2162" w:rsidRPr="00CC7577" w:rsidRDefault="002E2162" w:rsidP="002E2162">
      <w:pPr>
        <w:ind w:right="-82"/>
      </w:pP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>Проект внесен:</w:t>
      </w: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>Главой Большебейсугского сельского</w:t>
      </w: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 xml:space="preserve">поселения Брюховецкого района        </w:t>
      </w:r>
      <w:r>
        <w:rPr>
          <w:sz w:val="28"/>
        </w:rPr>
        <w:t xml:space="preserve">                             </w:t>
      </w:r>
      <w:r w:rsidRPr="002E2162">
        <w:rPr>
          <w:sz w:val="28"/>
        </w:rPr>
        <w:t xml:space="preserve">              Л.З.Мурашко </w:t>
      </w:r>
    </w:p>
    <w:p w:rsidR="002E2162" w:rsidRPr="002E2162" w:rsidRDefault="002E2162" w:rsidP="002E2162">
      <w:pPr>
        <w:ind w:right="-82"/>
        <w:rPr>
          <w:sz w:val="28"/>
        </w:rPr>
      </w:pPr>
    </w:p>
    <w:p w:rsidR="002E2162" w:rsidRPr="002E2162" w:rsidRDefault="002E2162" w:rsidP="002E2162">
      <w:pPr>
        <w:ind w:right="-82"/>
        <w:rPr>
          <w:sz w:val="28"/>
        </w:rPr>
      </w:pP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>Составитель проекта:</w:t>
      </w: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 xml:space="preserve">Специалист </w:t>
      </w:r>
      <w:r w:rsidRPr="002E2162">
        <w:rPr>
          <w:sz w:val="28"/>
          <w:lang w:val="en-US"/>
        </w:rPr>
        <w:t>I</w:t>
      </w:r>
      <w:r w:rsidRPr="002E2162">
        <w:rPr>
          <w:sz w:val="28"/>
        </w:rPr>
        <w:t xml:space="preserve"> категории администрации </w:t>
      </w: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>Большебейсугского сельского</w:t>
      </w: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 xml:space="preserve">поселения Брюховецкого района         </w:t>
      </w:r>
      <w:r>
        <w:rPr>
          <w:sz w:val="28"/>
        </w:rPr>
        <w:t xml:space="preserve">                           </w:t>
      </w:r>
      <w:r w:rsidRPr="002E2162">
        <w:rPr>
          <w:sz w:val="28"/>
        </w:rPr>
        <w:t xml:space="preserve">         В.В.Погородний</w:t>
      </w:r>
    </w:p>
    <w:p w:rsidR="002E2162" w:rsidRPr="002E2162" w:rsidRDefault="002E2162" w:rsidP="002E2162">
      <w:pPr>
        <w:ind w:right="-82"/>
        <w:rPr>
          <w:sz w:val="28"/>
        </w:rPr>
      </w:pPr>
    </w:p>
    <w:p w:rsidR="002E2162" w:rsidRPr="002E2162" w:rsidRDefault="002E2162" w:rsidP="002E2162">
      <w:pPr>
        <w:ind w:right="-82"/>
        <w:rPr>
          <w:sz w:val="28"/>
        </w:rPr>
      </w:pP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>Согласовано:</w:t>
      </w:r>
    </w:p>
    <w:p w:rsidR="002E2162" w:rsidRPr="002E2162" w:rsidRDefault="002E2162" w:rsidP="002E2162">
      <w:pPr>
        <w:ind w:right="-82"/>
        <w:outlineLvl w:val="0"/>
        <w:rPr>
          <w:sz w:val="28"/>
        </w:rPr>
      </w:pPr>
      <w:r w:rsidRPr="002E2162">
        <w:rPr>
          <w:sz w:val="28"/>
        </w:rPr>
        <w:t xml:space="preserve">Специалист </w:t>
      </w:r>
      <w:r w:rsidRPr="002E2162">
        <w:rPr>
          <w:sz w:val="28"/>
          <w:lang w:val="en-US"/>
        </w:rPr>
        <w:t>I</w:t>
      </w:r>
      <w:r w:rsidR="00C66B49">
        <w:rPr>
          <w:sz w:val="28"/>
          <w:lang w:val="en-US"/>
        </w:rPr>
        <w:t>I</w:t>
      </w:r>
      <w:r w:rsidRPr="002E2162">
        <w:rPr>
          <w:sz w:val="28"/>
        </w:rPr>
        <w:t xml:space="preserve"> категории администрации</w:t>
      </w:r>
    </w:p>
    <w:p w:rsidR="002E2162" w:rsidRPr="002E2162" w:rsidRDefault="002E2162" w:rsidP="002E2162">
      <w:pPr>
        <w:ind w:right="-82"/>
        <w:rPr>
          <w:sz w:val="28"/>
        </w:rPr>
      </w:pPr>
      <w:r w:rsidRPr="002E2162">
        <w:rPr>
          <w:sz w:val="28"/>
        </w:rPr>
        <w:t xml:space="preserve">Большебейсугского сельского </w:t>
      </w:r>
    </w:p>
    <w:p w:rsidR="001F7F35" w:rsidRDefault="002E2162" w:rsidP="002E2162">
      <w:pPr>
        <w:spacing w:line="100" w:lineRule="atLeast"/>
        <w:jc w:val="both"/>
        <w:rPr>
          <w:sz w:val="28"/>
        </w:rPr>
      </w:pPr>
      <w:r w:rsidRPr="002E2162">
        <w:rPr>
          <w:sz w:val="28"/>
        </w:rPr>
        <w:t xml:space="preserve">поселения Брюховецкого района                                           </w:t>
      </w:r>
      <w:r w:rsidR="00C66B49">
        <w:rPr>
          <w:sz w:val="28"/>
        </w:rPr>
        <w:t xml:space="preserve">   С.А.Ещенко</w:t>
      </w: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Pr="007173C3" w:rsidRDefault="008F4B82" w:rsidP="008F4B82">
      <w:pPr>
        <w:pStyle w:val="a4"/>
        <w:spacing w:after="0"/>
        <w:ind w:left="5387"/>
        <w:contextualSpacing/>
        <w:rPr>
          <w:rFonts w:ascii="Times New Roman" w:hAnsi="Times New Roman"/>
          <w:sz w:val="28"/>
          <w:szCs w:val="28"/>
        </w:rPr>
      </w:pPr>
      <w:r w:rsidRPr="007173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F4B82" w:rsidRPr="007173C3" w:rsidRDefault="008F4B82" w:rsidP="008F4B82">
      <w:pPr>
        <w:pStyle w:val="a4"/>
        <w:spacing w:after="0"/>
        <w:ind w:left="5387"/>
        <w:contextualSpacing/>
        <w:rPr>
          <w:rFonts w:ascii="Times New Roman" w:hAnsi="Times New Roman"/>
          <w:sz w:val="28"/>
          <w:szCs w:val="28"/>
        </w:rPr>
      </w:pPr>
      <w:r w:rsidRPr="007173C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Pr="0071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7173C3">
        <w:rPr>
          <w:rFonts w:ascii="Times New Roman" w:hAnsi="Times New Roman"/>
          <w:sz w:val="28"/>
          <w:szCs w:val="28"/>
        </w:rPr>
        <w:t xml:space="preserve"> Большебейсугского сельского поселения Брюховецкого район</w:t>
      </w:r>
      <w:r w:rsidRPr="007173C3">
        <w:rPr>
          <w:rFonts w:ascii="Times New Roman" w:hAnsi="Times New Roman"/>
          <w:sz w:val="28"/>
          <w:szCs w:val="28"/>
        </w:rPr>
        <w:tab/>
        <w:t>а</w:t>
      </w:r>
    </w:p>
    <w:p w:rsidR="008F4B82" w:rsidRPr="007173C3" w:rsidRDefault="008F4B82" w:rsidP="008F4B82">
      <w:pPr>
        <w:pStyle w:val="a4"/>
        <w:spacing w:after="0"/>
        <w:ind w:left="5387"/>
        <w:contextualSpacing/>
        <w:rPr>
          <w:rFonts w:ascii="Times New Roman" w:hAnsi="Times New Roman"/>
          <w:sz w:val="28"/>
          <w:szCs w:val="28"/>
        </w:rPr>
      </w:pPr>
      <w:r w:rsidRPr="007173C3">
        <w:rPr>
          <w:rFonts w:ascii="Times New Roman" w:hAnsi="Times New Roman"/>
          <w:sz w:val="28"/>
          <w:szCs w:val="28"/>
        </w:rPr>
        <w:t>от ___________№________</w:t>
      </w:r>
    </w:p>
    <w:p w:rsidR="008F4B82" w:rsidRDefault="008F4B82" w:rsidP="008F4B82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8F4B82" w:rsidRDefault="008F4B82" w:rsidP="008F4B82">
      <w:pPr>
        <w:pStyle w:val="ConsPlusCel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B82" w:rsidRDefault="008F4B82" w:rsidP="008F4B82">
      <w:pPr>
        <w:pStyle w:val="ConsPlusCel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B82" w:rsidRDefault="008F4B82" w:rsidP="008F4B82">
      <w:pPr>
        <w:pStyle w:val="ConsPlusCell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8F4B82" w:rsidRDefault="008F4B82" w:rsidP="008F4B82">
      <w:pPr>
        <w:pStyle w:val="ConsPlusCel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2E18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E2E18">
        <w:rPr>
          <w:rFonts w:ascii="Times New Roman" w:hAnsi="Times New Roman"/>
          <w:bCs/>
          <w:sz w:val="28"/>
          <w:szCs w:val="28"/>
        </w:rPr>
        <w:t xml:space="preserve"> антикоррупционной экспертизы  муниципальных </w:t>
      </w:r>
      <w:r>
        <w:rPr>
          <w:rFonts w:ascii="Times New Roman" w:hAnsi="Times New Roman"/>
          <w:bCs/>
          <w:sz w:val="28"/>
          <w:szCs w:val="28"/>
        </w:rPr>
        <w:t>правовых актов и проектов</w:t>
      </w:r>
      <w:r w:rsidRPr="00A546D2">
        <w:rPr>
          <w:rFonts w:ascii="Times New Roman" w:hAnsi="Times New Roman"/>
          <w:bCs/>
          <w:sz w:val="28"/>
          <w:szCs w:val="28"/>
        </w:rPr>
        <w:t xml:space="preserve"> </w:t>
      </w:r>
      <w:r w:rsidRPr="008E2E18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>
        <w:rPr>
          <w:rFonts w:ascii="Times New Roman" w:hAnsi="Times New Roman"/>
          <w:bCs/>
          <w:sz w:val="28"/>
          <w:szCs w:val="28"/>
        </w:rPr>
        <w:t>правовых актов Совета Большебейсугского сельского поселения Брюховецкого района</w:t>
      </w:r>
    </w:p>
    <w:p w:rsidR="008F4B82" w:rsidRDefault="008F4B82" w:rsidP="008F4B82">
      <w:pPr>
        <w:pStyle w:val="ConsPlusCel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4B82" w:rsidRPr="00E96F3F" w:rsidRDefault="008F4B82" w:rsidP="008F4B82">
      <w:pPr>
        <w:pStyle w:val="ConsPlusCel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4B82" w:rsidRPr="00E96F3F" w:rsidRDefault="008F4B82" w:rsidP="008F4B82">
      <w:pPr>
        <w:pStyle w:val="ConsPlusCel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6F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6F3F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8F4B82" w:rsidRPr="00E96F3F" w:rsidRDefault="008F4B82" w:rsidP="008F4B82">
      <w:pPr>
        <w:pStyle w:val="ConsPlusCel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E96F3F">
        <w:rPr>
          <w:sz w:val="28"/>
          <w:szCs w:val="28"/>
        </w:rPr>
        <w:t>1.Настоящи</w:t>
      </w:r>
      <w:r>
        <w:rPr>
          <w:sz w:val="28"/>
          <w:szCs w:val="28"/>
        </w:rPr>
        <w:t>й</w:t>
      </w:r>
      <w:r w:rsidRPr="00DE68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</w:t>
      </w:r>
      <w:r w:rsidRPr="008E2E18">
        <w:rPr>
          <w:bCs/>
          <w:sz w:val="28"/>
          <w:szCs w:val="28"/>
        </w:rPr>
        <w:t xml:space="preserve"> проведени</w:t>
      </w:r>
      <w:r>
        <w:rPr>
          <w:bCs/>
          <w:sz w:val="28"/>
          <w:szCs w:val="28"/>
        </w:rPr>
        <w:t>я</w:t>
      </w:r>
      <w:r w:rsidRPr="008E2E18">
        <w:rPr>
          <w:bCs/>
          <w:sz w:val="28"/>
          <w:szCs w:val="28"/>
        </w:rPr>
        <w:t xml:space="preserve"> антикоррупционной экспертизы  муниципальных </w:t>
      </w:r>
      <w:r>
        <w:rPr>
          <w:bCs/>
          <w:sz w:val="28"/>
          <w:szCs w:val="28"/>
        </w:rPr>
        <w:t>правовых актов и проектов</w:t>
      </w:r>
      <w:r w:rsidRPr="00A546D2">
        <w:rPr>
          <w:bCs/>
          <w:sz w:val="28"/>
          <w:szCs w:val="28"/>
        </w:rPr>
        <w:t xml:space="preserve"> </w:t>
      </w:r>
      <w:r w:rsidRPr="008E2E18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правовых актов </w:t>
      </w:r>
      <w:r w:rsidR="00C2421E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Большебейсугского сельского поселения Брюховецкого района (далее по тексту – Порядок), </w:t>
      </w:r>
      <w:r>
        <w:rPr>
          <w:sz w:val="28"/>
          <w:szCs w:val="28"/>
        </w:rPr>
        <w:t>разработан  в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1798-КЗ «О противодействии коррупции и Краснодарском крае», постановлением Правительства</w:t>
      </w:r>
      <w:r w:rsidRPr="00E96F3F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8F4B82" w:rsidRDefault="008F4B82" w:rsidP="008F4B82">
      <w:pPr>
        <w:ind w:firstLine="851"/>
        <w:jc w:val="both"/>
        <w:rPr>
          <w:sz w:val="28"/>
          <w:szCs w:val="28"/>
        </w:rPr>
      </w:pPr>
      <w:r w:rsidRPr="00E96F3F">
        <w:rPr>
          <w:sz w:val="28"/>
          <w:szCs w:val="28"/>
        </w:rPr>
        <w:t>1.2.Термины, используемые в настоящ</w:t>
      </w:r>
      <w:r>
        <w:rPr>
          <w:sz w:val="28"/>
          <w:szCs w:val="28"/>
        </w:rPr>
        <w:t>ем</w:t>
      </w:r>
      <w:r w:rsidRPr="00E96F3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E96F3F">
        <w:rPr>
          <w:sz w:val="28"/>
          <w:szCs w:val="28"/>
        </w:rPr>
        <w:t>:</w:t>
      </w:r>
    </w:p>
    <w:p w:rsidR="008F4B82" w:rsidRPr="00E96F3F" w:rsidRDefault="008F4B82" w:rsidP="008F4B82">
      <w:pPr>
        <w:ind w:firstLine="851"/>
        <w:jc w:val="both"/>
        <w:rPr>
          <w:sz w:val="28"/>
          <w:szCs w:val="28"/>
        </w:rPr>
      </w:pPr>
      <w:r w:rsidRPr="0079399A">
        <w:rPr>
          <w:sz w:val="28"/>
          <w:szCs w:val="28"/>
        </w:rPr>
        <w:t>антикоррупционная экспертиза</w:t>
      </w:r>
      <w:r>
        <w:rPr>
          <w:sz w:val="28"/>
          <w:szCs w:val="28"/>
        </w:rPr>
        <w:t xml:space="preserve"> – </w:t>
      </w:r>
      <w:r w:rsidRPr="00E96F3F">
        <w:rPr>
          <w:sz w:val="28"/>
          <w:szCs w:val="28"/>
        </w:rPr>
        <w:t>специальное</w:t>
      </w:r>
      <w:r>
        <w:rPr>
          <w:sz w:val="28"/>
          <w:szCs w:val="28"/>
        </w:rPr>
        <w:t xml:space="preserve"> </w:t>
      </w:r>
      <w:r w:rsidRPr="00E96F3F">
        <w:rPr>
          <w:sz w:val="28"/>
          <w:szCs w:val="28"/>
        </w:rPr>
        <w:t xml:space="preserve">исследование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 (проектов</w:t>
      </w:r>
      <w:r w:rsidRPr="007939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актов)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>в целях выявления в них коррупциогенных факторов и их последующего устранения;</w:t>
      </w:r>
      <w:r>
        <w:rPr>
          <w:sz w:val="28"/>
          <w:szCs w:val="28"/>
        </w:rPr>
        <w:t xml:space="preserve">  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коррупциогенный фактор – </w:t>
      </w:r>
      <w:r w:rsidRPr="00E96F3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муниципальных</w:t>
      </w:r>
      <w:r w:rsidRPr="00E96F3F">
        <w:rPr>
          <w:sz w:val="28"/>
          <w:szCs w:val="28"/>
        </w:rPr>
        <w:t xml:space="preserve"> правовых актов (проектов</w:t>
      </w:r>
      <w:r>
        <w:rPr>
          <w:sz w:val="28"/>
          <w:szCs w:val="28"/>
        </w:rPr>
        <w:t xml:space="preserve"> муниципальных</w:t>
      </w:r>
      <w:r w:rsidRPr="00E96F3F">
        <w:rPr>
          <w:sz w:val="28"/>
          <w:szCs w:val="28"/>
        </w:rPr>
        <w:t xml:space="preserve"> правовых актов), устанавливающие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для правоприменителя необоснованно широкие пределы усмотрения или возможность необоснованного применения исключений из общих правил,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а также положения, содержащие неопределенные, трудновыполнимые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>и (или) обременительные требования</w:t>
      </w:r>
      <w:r>
        <w:rPr>
          <w:sz w:val="28"/>
          <w:szCs w:val="28"/>
        </w:rPr>
        <w:t xml:space="preserve"> </w:t>
      </w:r>
      <w:r w:rsidRPr="00E96F3F">
        <w:rPr>
          <w:sz w:val="28"/>
          <w:szCs w:val="28"/>
        </w:rPr>
        <w:t>к гражданам и организациям и тем самым создающие условия для проявления коррупции;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независимые эксперты – </w:t>
      </w:r>
      <w:r w:rsidRPr="00E96F3F">
        <w:rPr>
          <w:sz w:val="28"/>
          <w:szCs w:val="28"/>
        </w:rPr>
        <w:t>институты</w:t>
      </w:r>
      <w:r>
        <w:rPr>
          <w:sz w:val="28"/>
          <w:szCs w:val="28"/>
        </w:rPr>
        <w:t xml:space="preserve"> </w:t>
      </w:r>
      <w:r w:rsidRPr="00E96F3F">
        <w:rPr>
          <w:sz w:val="28"/>
          <w:szCs w:val="28"/>
        </w:rPr>
        <w:t xml:space="preserve"> гражданского общества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 (проектов</w:t>
      </w:r>
      <w:r w:rsidRPr="00043D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актов);</w:t>
      </w:r>
    </w:p>
    <w:p w:rsidR="008F4B82" w:rsidRDefault="008F4B82" w:rsidP="008F4B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878D5">
        <w:rPr>
          <w:sz w:val="28"/>
          <w:szCs w:val="28"/>
        </w:rPr>
        <w:t>Уполномоченн</w:t>
      </w:r>
      <w:r>
        <w:rPr>
          <w:sz w:val="28"/>
          <w:szCs w:val="28"/>
        </w:rPr>
        <w:t>ое</w:t>
      </w:r>
      <w:r w:rsidRPr="00B878D5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Pr="00B878D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D10B7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Большебейсугского сельского поселения Брюховецкиого района</w:t>
      </w:r>
      <w:r w:rsidRPr="00B878D5">
        <w:rPr>
          <w:sz w:val="28"/>
          <w:szCs w:val="28"/>
        </w:rPr>
        <w:t>, уполномоченный на проведение антикоррупционной экспертизы муниципальных правовых актов (проектов муниципальных правовых актов).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1.3. Антикоррупционная экспертиза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 (проектов</w:t>
      </w:r>
      <w:r w:rsidRPr="00043D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актов) проводится на основе следующих принципов: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обязательности проведения антикоррупционной экспертизы проектов</w:t>
      </w:r>
      <w:r>
        <w:rPr>
          <w:sz w:val="28"/>
          <w:szCs w:val="28"/>
        </w:rPr>
        <w:t xml:space="preserve"> муниципальных</w:t>
      </w:r>
      <w:r w:rsidRPr="00E96F3F">
        <w:rPr>
          <w:sz w:val="28"/>
          <w:szCs w:val="28"/>
        </w:rPr>
        <w:t xml:space="preserve"> правовых актов;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муниципального</w:t>
      </w:r>
      <w:r w:rsidRPr="00E96F3F">
        <w:rPr>
          <w:sz w:val="28"/>
          <w:szCs w:val="28"/>
        </w:rPr>
        <w:t xml:space="preserve"> правового акта во взаимосвязи с другими нормативными правовыми актами;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обоснованности, объективности и проверяемости результатов антикоррупционной экспертизы</w:t>
      </w:r>
      <w:r>
        <w:rPr>
          <w:sz w:val="28"/>
          <w:szCs w:val="28"/>
        </w:rPr>
        <w:t xml:space="preserve"> муниципальных</w:t>
      </w:r>
      <w:r w:rsidRPr="00E96F3F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 xml:space="preserve"> (проектов муниципальных</w:t>
      </w:r>
      <w:r w:rsidRPr="00E96F3F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>)</w:t>
      </w:r>
      <w:r w:rsidRPr="00E96F3F">
        <w:rPr>
          <w:sz w:val="28"/>
          <w:szCs w:val="28"/>
        </w:rPr>
        <w:t>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компетентности лиц, проводящих антикоррупционную экспертизу</w:t>
      </w:r>
      <w:r w:rsidRPr="00043D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 xml:space="preserve"> (проектов муниципальных</w:t>
      </w:r>
      <w:r w:rsidRPr="00E96F3F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>)</w:t>
      </w:r>
      <w:r w:rsidRPr="00E96F3F">
        <w:rPr>
          <w:sz w:val="28"/>
          <w:szCs w:val="28"/>
        </w:rPr>
        <w:t>;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сотрудничества </w:t>
      </w:r>
      <w:r w:rsidR="00C2421E">
        <w:rPr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Большебейсугского сельского поселения Брюховецкого района</w:t>
      </w:r>
      <w:r w:rsidRPr="00E96F3F">
        <w:rPr>
          <w:sz w:val="28"/>
          <w:szCs w:val="28"/>
        </w:rPr>
        <w:t>, а также их должностных лиц с институтами гражданского общества при проведении антикоррупционной экспертизы</w:t>
      </w:r>
      <w:r>
        <w:rPr>
          <w:sz w:val="28"/>
          <w:szCs w:val="28"/>
        </w:rPr>
        <w:t xml:space="preserve"> муниципальных</w:t>
      </w:r>
      <w:r w:rsidRPr="00E96F3F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 xml:space="preserve"> (проектов муниципальных</w:t>
      </w:r>
      <w:r w:rsidRPr="00E96F3F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>)</w:t>
      </w:r>
      <w:r w:rsidRPr="00E96F3F">
        <w:rPr>
          <w:sz w:val="28"/>
          <w:szCs w:val="28"/>
        </w:rPr>
        <w:t>.</w:t>
      </w:r>
    </w:p>
    <w:p w:rsidR="008F4B82" w:rsidRPr="00E96F3F" w:rsidRDefault="008F4B82" w:rsidP="008F4B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96F3F">
        <w:rPr>
          <w:sz w:val="28"/>
          <w:szCs w:val="28"/>
        </w:rPr>
        <w:t xml:space="preserve">Антикоррупционной экспертизе подлежат </w:t>
      </w:r>
      <w:r>
        <w:rPr>
          <w:sz w:val="28"/>
          <w:szCs w:val="28"/>
        </w:rPr>
        <w:t xml:space="preserve">все </w:t>
      </w:r>
      <w:r w:rsidRPr="00E96F3F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муниципальных</w:t>
      </w:r>
      <w:r w:rsidRPr="00E96F3F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>, содержащие нормы права</w:t>
      </w:r>
      <w:r w:rsidRPr="00E96F3F">
        <w:rPr>
          <w:sz w:val="28"/>
          <w:szCs w:val="28"/>
        </w:rPr>
        <w:t>.</w:t>
      </w:r>
    </w:p>
    <w:p w:rsidR="008F4B82" w:rsidRPr="00E96F3F" w:rsidRDefault="008F4B82" w:rsidP="008F4B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Антикоррупционная экспертиза действующих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 проводится в случае: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муниципальный</w:t>
      </w:r>
      <w:r w:rsidRPr="00E96F3F">
        <w:rPr>
          <w:sz w:val="28"/>
          <w:szCs w:val="28"/>
        </w:rPr>
        <w:t xml:space="preserve"> правовой акт;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представления муниципального правового акта для проведения антикоррупционной экспертизы;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получения письменного обращения независимого эксперта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>об обнаружении коррупциогенных факторов</w:t>
      </w:r>
      <w:r>
        <w:rPr>
          <w:sz w:val="28"/>
          <w:szCs w:val="28"/>
        </w:rPr>
        <w:t xml:space="preserve"> </w:t>
      </w:r>
      <w:r w:rsidRPr="00E96F3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</w:t>
      </w:r>
      <w:r>
        <w:rPr>
          <w:sz w:val="28"/>
          <w:szCs w:val="28"/>
        </w:rPr>
        <w:t>равовом акте</w:t>
      </w:r>
      <w:r w:rsidRPr="00E96F3F">
        <w:rPr>
          <w:sz w:val="28"/>
          <w:szCs w:val="28"/>
        </w:rPr>
        <w:t>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Pr="00E96F3F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пунктом 3 части 1 статьи 3 Федерального закона </w:t>
      </w:r>
      <w:r>
        <w:rPr>
          <w:sz w:val="28"/>
          <w:szCs w:val="28"/>
        </w:rPr>
        <w:br/>
        <w:t>от 17 июля 2009 года № 172-ФЗ «Об антикоррупционной экспертизе нормативных правовых актов и проектов нормативных правовых актов», орган проводит антикоррупционную экспертизу принимаемых (принятых) им муниципальных правовых актов в порядке, установленном муниципальным правовым актом органа.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антикоррупционной экспертизы </w:t>
      </w:r>
      <w:r w:rsidRPr="00B878D5">
        <w:rPr>
          <w:sz w:val="28"/>
          <w:szCs w:val="28"/>
        </w:rPr>
        <w:t>уполномоченн</w:t>
      </w:r>
      <w:r>
        <w:rPr>
          <w:sz w:val="28"/>
          <w:szCs w:val="28"/>
        </w:rPr>
        <w:t>ое лицо руководствуется</w:t>
      </w:r>
      <w:r w:rsidRPr="00E96F3F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ой проведения антикоррупционной экспертизы нормативных правовых актов и проектов нормативных правовых актов,</w:t>
      </w:r>
      <w:r w:rsidRPr="00E96F3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 w:rsidRPr="00E96F3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</w:t>
      </w:r>
      <w:r w:rsidRPr="00E96F3F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br/>
        <w:t xml:space="preserve">от   26   февраля   2010   года   №  96   «Об   антикоррупционной  экспертизе </w:t>
      </w:r>
    </w:p>
    <w:p w:rsidR="008F4B82" w:rsidRDefault="008F4B82" w:rsidP="008F4B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 и проектов нормативных правовых актов»</w:t>
      </w:r>
      <w:r w:rsidRPr="00E96F3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</w:t>
      </w:r>
      <w:r w:rsidRPr="00E96F3F">
        <w:rPr>
          <w:sz w:val="28"/>
          <w:szCs w:val="28"/>
        </w:rPr>
        <w:t>етодика).</w:t>
      </w:r>
    </w:p>
    <w:p w:rsidR="00C2421E" w:rsidRDefault="00C2421E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C2421E" w:rsidRDefault="00C2421E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C2421E" w:rsidRDefault="00C2421E" w:rsidP="00C242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Последовательность административных действий при проведении антикоррупционной экспертизы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действий при проведении антикоррупционной экспертизы представлена в блок - схеме (Приложение).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96F3F">
        <w:rPr>
          <w:sz w:val="28"/>
          <w:szCs w:val="28"/>
        </w:rPr>
        <w:t>Представление проектов</w:t>
      </w:r>
      <w:r w:rsidRPr="00DC54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96F3F">
        <w:rPr>
          <w:sz w:val="28"/>
          <w:szCs w:val="28"/>
        </w:rPr>
        <w:t xml:space="preserve"> правовых актов для проведения</w:t>
      </w:r>
      <w:r>
        <w:rPr>
          <w:sz w:val="28"/>
          <w:szCs w:val="28"/>
        </w:rPr>
        <w:t xml:space="preserve"> </w:t>
      </w:r>
      <w:r w:rsidRPr="00E96F3F">
        <w:rPr>
          <w:sz w:val="28"/>
          <w:szCs w:val="28"/>
        </w:rPr>
        <w:t>антикоррупционной экспертизы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2.1. После согласования проекта</w:t>
      </w:r>
      <w:r>
        <w:rPr>
          <w:sz w:val="28"/>
          <w:szCs w:val="28"/>
        </w:rPr>
        <w:t xml:space="preserve"> муниципального правового акта</w:t>
      </w:r>
      <w:r w:rsidR="00E00569">
        <w:rPr>
          <w:sz w:val="28"/>
          <w:szCs w:val="28"/>
        </w:rPr>
        <w:t xml:space="preserve"> всеми должностными лицами</w:t>
      </w:r>
      <w:r>
        <w:rPr>
          <w:sz w:val="28"/>
          <w:szCs w:val="28"/>
        </w:rPr>
        <w:t xml:space="preserve">, </w:t>
      </w:r>
      <w:r w:rsidRPr="00E96F3F">
        <w:rPr>
          <w:sz w:val="28"/>
          <w:szCs w:val="28"/>
        </w:rPr>
        <w:t xml:space="preserve">внесенными в лист согласования, </w:t>
      </w:r>
      <w:r>
        <w:rPr>
          <w:sz w:val="28"/>
          <w:szCs w:val="28"/>
        </w:rPr>
        <w:t>проект муниципального</w:t>
      </w:r>
      <w:r w:rsidRPr="00E96F3F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E96F3F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а, </w:t>
      </w:r>
      <w:r w:rsidRPr="00E96F3F">
        <w:rPr>
          <w:sz w:val="28"/>
          <w:szCs w:val="28"/>
        </w:rPr>
        <w:t xml:space="preserve">на бумажном и электронном носителе представляется </w:t>
      </w:r>
      <w:r w:rsidRPr="00B878D5">
        <w:rPr>
          <w:sz w:val="28"/>
          <w:szCs w:val="28"/>
        </w:rPr>
        <w:t>Уполномоченн</w:t>
      </w:r>
      <w:r>
        <w:rPr>
          <w:sz w:val="28"/>
          <w:szCs w:val="28"/>
        </w:rPr>
        <w:t>ому</w:t>
      </w:r>
      <w:r w:rsidRPr="00B878D5">
        <w:rPr>
          <w:sz w:val="28"/>
          <w:szCs w:val="28"/>
        </w:rPr>
        <w:t xml:space="preserve"> </w:t>
      </w:r>
      <w:r>
        <w:rPr>
          <w:sz w:val="28"/>
          <w:szCs w:val="28"/>
        </w:rPr>
        <w:t>лицу</w:t>
      </w:r>
      <w:r w:rsidRPr="00E96F3F">
        <w:rPr>
          <w:sz w:val="28"/>
          <w:szCs w:val="28"/>
        </w:rPr>
        <w:t xml:space="preserve"> для проведения антикоррупционной экспертизы.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 xml:space="preserve">, представляемый </w:t>
      </w:r>
      <w:r>
        <w:rPr>
          <w:sz w:val="28"/>
          <w:szCs w:val="28"/>
        </w:rPr>
        <w:br/>
      </w:r>
      <w:r w:rsidRPr="00B878D5">
        <w:rPr>
          <w:sz w:val="28"/>
          <w:szCs w:val="28"/>
        </w:rPr>
        <w:t>Уполномоченн</w:t>
      </w:r>
      <w:r>
        <w:rPr>
          <w:sz w:val="28"/>
          <w:szCs w:val="28"/>
        </w:rPr>
        <w:t>ому</w:t>
      </w:r>
      <w:r w:rsidRPr="00B878D5">
        <w:rPr>
          <w:sz w:val="28"/>
          <w:szCs w:val="28"/>
        </w:rPr>
        <w:t xml:space="preserve"> </w:t>
      </w:r>
      <w:r>
        <w:rPr>
          <w:sz w:val="28"/>
          <w:szCs w:val="28"/>
        </w:rPr>
        <w:t>лицу</w:t>
      </w:r>
      <w:r w:rsidRPr="00E96F3F">
        <w:rPr>
          <w:sz w:val="28"/>
          <w:szCs w:val="28"/>
        </w:rPr>
        <w:t xml:space="preserve"> для проведения антикоррупционной экспертизы, дополняется пояснительной запиской, содержащей: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цели, которые преследуются </w:t>
      </w:r>
      <w:r>
        <w:rPr>
          <w:sz w:val="28"/>
          <w:szCs w:val="28"/>
        </w:rPr>
        <w:t>принятием</w:t>
      </w:r>
      <w:r w:rsidRPr="00E96F3F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;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определение возможных последствий принятия 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F4B82" w:rsidRDefault="008F4B82" w:rsidP="008F4B8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51D97">
        <w:rPr>
          <w:sz w:val="28"/>
          <w:szCs w:val="28"/>
        </w:rPr>
        <w:t>Размещение электронной копии текста муниципальных правовых актов (проектов муниципальных правовых актов</w:t>
      </w:r>
      <w:r>
        <w:rPr>
          <w:sz w:val="28"/>
          <w:szCs w:val="28"/>
        </w:rPr>
        <w:t>)</w:t>
      </w:r>
      <w:r w:rsidRPr="00551D9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Большебейсугского сельского поселения (в разделе, </w:t>
      </w:r>
      <w:r w:rsidRPr="00551D97">
        <w:rPr>
          <w:sz w:val="28"/>
          <w:szCs w:val="28"/>
        </w:rPr>
        <w:t xml:space="preserve">предназначенном для </w:t>
      </w:r>
      <w:r>
        <w:rPr>
          <w:sz w:val="28"/>
          <w:szCs w:val="28"/>
        </w:rPr>
        <w:t>проведения независимой экспертизы)</w:t>
      </w:r>
    </w:p>
    <w:p w:rsidR="008F4B82" w:rsidRPr="00551D97" w:rsidRDefault="008F4B82" w:rsidP="008F4B82">
      <w:pPr>
        <w:ind w:firstLine="851"/>
        <w:jc w:val="center"/>
        <w:rPr>
          <w:sz w:val="28"/>
          <w:szCs w:val="28"/>
        </w:rPr>
      </w:pP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551D97">
        <w:rPr>
          <w:sz w:val="28"/>
          <w:szCs w:val="28"/>
        </w:rPr>
        <w:t xml:space="preserve">Не позднее рабочего дня, следующего за днем поступления муниципального правового акта (проекта муниципального правового акта) </w:t>
      </w:r>
      <w:r w:rsidRPr="00B878D5">
        <w:rPr>
          <w:sz w:val="28"/>
          <w:szCs w:val="28"/>
        </w:rPr>
        <w:t>Уполномоченн</w:t>
      </w:r>
      <w:r>
        <w:rPr>
          <w:sz w:val="28"/>
          <w:szCs w:val="28"/>
        </w:rPr>
        <w:t>ое</w:t>
      </w:r>
      <w:r w:rsidRPr="00B878D5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Pr="00551D97">
        <w:rPr>
          <w:sz w:val="28"/>
          <w:szCs w:val="28"/>
        </w:rPr>
        <w:t xml:space="preserve"> размещает электронную копию поступившего </w:t>
      </w:r>
      <w:r>
        <w:rPr>
          <w:sz w:val="28"/>
          <w:szCs w:val="28"/>
        </w:rPr>
        <w:t>муниципального</w:t>
      </w:r>
      <w:r w:rsidRPr="00551D97">
        <w:rPr>
          <w:sz w:val="28"/>
          <w:szCs w:val="28"/>
        </w:rPr>
        <w:t xml:space="preserve"> правового акта (проекта</w:t>
      </w:r>
      <w:r>
        <w:rPr>
          <w:sz w:val="28"/>
          <w:szCs w:val="28"/>
        </w:rPr>
        <w:t xml:space="preserve"> муниципального правового акта</w:t>
      </w:r>
      <w:r w:rsidRPr="00551D97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551D9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Большебейсугского сельского поселения в сети </w:t>
      </w:r>
      <w:r w:rsidRPr="00551D97">
        <w:rPr>
          <w:sz w:val="28"/>
          <w:szCs w:val="28"/>
        </w:rPr>
        <w:t xml:space="preserve">Интернет </w:t>
      </w:r>
      <w:hyperlink r:id="rId7" w:history="1">
        <w:r w:rsidRPr="00D436BD">
          <w:rPr>
            <w:rStyle w:val="ac"/>
            <w:sz w:val="28"/>
            <w:szCs w:val="28"/>
            <w:lang w:val="en-US"/>
          </w:rPr>
          <w:t>www</w:t>
        </w:r>
        <w:r w:rsidRPr="00D436BD">
          <w:rPr>
            <w:rStyle w:val="ac"/>
            <w:sz w:val="28"/>
            <w:szCs w:val="28"/>
          </w:rPr>
          <w:t>.</w:t>
        </w:r>
        <w:r w:rsidRPr="00D436BD">
          <w:rPr>
            <w:rStyle w:val="ac"/>
            <w:sz w:val="28"/>
            <w:szCs w:val="28"/>
            <w:lang w:val="en-US"/>
          </w:rPr>
          <w:t>bigbeysug</w:t>
        </w:r>
        <w:r w:rsidRPr="00D436BD">
          <w:rPr>
            <w:rStyle w:val="ac"/>
            <w:sz w:val="28"/>
            <w:szCs w:val="28"/>
          </w:rPr>
          <w:t>.</w:t>
        </w:r>
        <w:r w:rsidRPr="00D436BD">
          <w:rPr>
            <w:rStyle w:val="ac"/>
            <w:sz w:val="28"/>
            <w:szCs w:val="28"/>
            <w:lang w:val="en-US"/>
          </w:rPr>
          <w:t>ru</w:t>
        </w:r>
      </w:hyperlink>
      <w:r w:rsidRPr="00655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– официальный сайт)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в разделе, предназначенном для проведения антикоррупционной экспертизы).</w:t>
      </w:r>
    </w:p>
    <w:p w:rsidR="008F4B82" w:rsidRPr="00DE68F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Размещенные на официальном сайте в сети Интернет электронные копии проектов муниципальных правовых актов предназначены для изучения независимыми экспертами.</w:t>
      </w:r>
    </w:p>
    <w:p w:rsidR="008F4B82" w:rsidRPr="00DE68F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551D97">
        <w:rPr>
          <w:sz w:val="28"/>
          <w:szCs w:val="28"/>
        </w:rPr>
        <w:t>аздел, предназначенный для проведения антикоррупционной экспертизы</w:t>
      </w:r>
      <w:r>
        <w:rPr>
          <w:sz w:val="28"/>
          <w:szCs w:val="28"/>
        </w:rPr>
        <w:t xml:space="preserve">, </w:t>
      </w:r>
      <w:r w:rsidRPr="00551D97">
        <w:rPr>
          <w:sz w:val="28"/>
          <w:szCs w:val="28"/>
        </w:rPr>
        <w:t>должен быть включен</w:t>
      </w:r>
      <w:r>
        <w:rPr>
          <w:sz w:val="28"/>
          <w:szCs w:val="28"/>
        </w:rPr>
        <w:t xml:space="preserve"> в</w:t>
      </w:r>
      <w:r w:rsidRPr="00551D97">
        <w:rPr>
          <w:sz w:val="28"/>
          <w:szCs w:val="28"/>
        </w:rPr>
        <w:t xml:space="preserve"> структуру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официального сайта </w:t>
      </w:r>
      <w:r>
        <w:rPr>
          <w:sz w:val="28"/>
          <w:szCs w:val="28"/>
        </w:rPr>
        <w:t>в сети Интернет</w:t>
      </w:r>
      <w:r w:rsidRPr="00551D97">
        <w:rPr>
          <w:sz w:val="28"/>
          <w:szCs w:val="28"/>
        </w:rPr>
        <w:t>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Ссылка на указанный раздел должна быть доступна с главной страницы официального сайта в сети Интернет.</w:t>
      </w:r>
    </w:p>
    <w:p w:rsidR="00C2421E" w:rsidRDefault="00C2421E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2421E" w:rsidRDefault="00C2421E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2421E" w:rsidRDefault="00C2421E" w:rsidP="00C242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E00569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официального сайта предназначенный для проведения антикоррупционной экспертизы должен содержать информацию об электронном и почтовом адресах для приема заключений независимых </w:t>
      </w:r>
    </w:p>
    <w:p w:rsidR="008F4B82" w:rsidRDefault="008F4B82" w:rsidP="00E005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экспертов по результатам антикоррупционной экспертизы муниципальных правовых актов.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Также раздел официального сайта в сети Интернет, </w:t>
      </w:r>
      <w:r w:rsidRPr="00551D97">
        <w:rPr>
          <w:sz w:val="28"/>
          <w:szCs w:val="28"/>
        </w:rPr>
        <w:t>предназначенный для проведения антикоррупционной экспертизы</w:t>
      </w:r>
      <w:r>
        <w:rPr>
          <w:sz w:val="28"/>
          <w:szCs w:val="28"/>
        </w:rPr>
        <w:t>, должен содержать, относительно каждого муниципального правового акта (проекта муниципального правового акта), следующие сведения: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дату размещения муниципального правового акта (проекта муниципального правового акта) на официальном сайте в сети Интернет;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разработавшего проект муниципального правового акта (направившего муниципальный правовой акт для проведения антикоррупционной экспертизы);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вид, наименование (заголовок) муниципального правового акта;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дата выдачи заключения по результатам проведения антикоррупционной экспертизы </w:t>
      </w:r>
      <w:r w:rsidRPr="00B878D5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>лицом</w:t>
      </w:r>
      <w:r w:rsidRPr="00B878D5">
        <w:rPr>
          <w:sz w:val="28"/>
          <w:szCs w:val="28"/>
        </w:rPr>
        <w:t>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Здесь же должны быть доступны для скачивания электронные копии: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 (проектов муниципальных правовых актов) с приложениями, направленными на антикоррпционную экспертизу;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 w:rsidRPr="00B878D5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лица по результатам антикоррупционной экспертизы;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все поступившие, относительно муниципального правового акта (проекта муниципального правового акта), заключения независимых экспертов по результатам антикоррупионной экспертизы.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F4B82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1017FB">
        <w:rPr>
          <w:sz w:val="28"/>
          <w:szCs w:val="28"/>
        </w:rPr>
        <w:t xml:space="preserve">2.3. Приём заключений независимых экспертов и размещение </w:t>
      </w:r>
    </w:p>
    <w:p w:rsidR="008F4B82" w:rsidRPr="001017FB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1017FB">
        <w:rPr>
          <w:sz w:val="28"/>
          <w:szCs w:val="28"/>
        </w:rPr>
        <w:t xml:space="preserve">их на </w:t>
      </w:r>
      <w:r>
        <w:rPr>
          <w:sz w:val="28"/>
          <w:szCs w:val="28"/>
        </w:rPr>
        <w:t xml:space="preserve">официальном </w:t>
      </w:r>
      <w:r w:rsidRPr="001017FB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в сети Интернет 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Независимые эксперты </w:t>
      </w:r>
      <w:r>
        <w:rPr>
          <w:sz w:val="28"/>
          <w:szCs w:val="28"/>
        </w:rPr>
        <w:t xml:space="preserve">в срок, определенный в блок-схеме (Приложение), </w:t>
      </w:r>
      <w:r w:rsidRPr="00E96F3F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 xml:space="preserve">свои </w:t>
      </w:r>
      <w:r w:rsidRPr="00E96F3F">
        <w:rPr>
          <w:sz w:val="28"/>
          <w:szCs w:val="28"/>
        </w:rPr>
        <w:t xml:space="preserve">заключения по результатам независимой антикоррупционной экспертизы на </w:t>
      </w:r>
      <w:r>
        <w:rPr>
          <w:sz w:val="28"/>
          <w:szCs w:val="28"/>
        </w:rPr>
        <w:t xml:space="preserve">соответствующий </w:t>
      </w:r>
      <w:r w:rsidRPr="00E96F3F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или почтовый адреса.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заключения независимого эксперта: 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(фамилия</w:t>
      </w:r>
      <w:r w:rsidRPr="00E96F3F">
        <w:rPr>
          <w:sz w:val="28"/>
          <w:szCs w:val="28"/>
        </w:rPr>
        <w:t>, имя, отчество) независимого эксперта;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адрес для направления корреспонденции;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E96F3F">
        <w:rPr>
          <w:sz w:val="28"/>
          <w:szCs w:val="28"/>
        </w:rPr>
        <w:t xml:space="preserve"> правового акта (проекта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), на который дается экспертное заключение;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вывод об обнаружении либо отсутствии 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 коррупциогенных факторов.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В случае, если независимым экспертом делается вывод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об обнаружении 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</w:t>
      </w:r>
    </w:p>
    <w:p w:rsidR="00C2421E" w:rsidRDefault="00C2421E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2421E" w:rsidRDefault="00C2421E" w:rsidP="00C242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8F4B82" w:rsidRPr="00E96F3F" w:rsidRDefault="008F4B82" w:rsidP="008F4B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правового акта</w:t>
      </w:r>
      <w:r w:rsidRPr="00E96F3F">
        <w:rPr>
          <w:sz w:val="28"/>
          <w:szCs w:val="28"/>
        </w:rPr>
        <w:t>) коррупциогенных факторов, заключение по результатам независимой антикоррупционной экспертизы должно содержать: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наименование коррупциогенного фактора в соответствии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>с Методикой;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указание на абзац, подпункт, пункт, часть, статью, раздел, главу </w:t>
      </w:r>
      <w:r>
        <w:rPr>
          <w:sz w:val="28"/>
          <w:szCs w:val="28"/>
        </w:rPr>
        <w:t>муниципального правового акта (проекта муниципального правового акта)</w:t>
      </w:r>
      <w:r w:rsidRPr="00E96F3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в которых обнаружен коррупциогенный фактор, либо указание на отсутствие нормы 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), если коррупциогенный фактор связан с правовыми пробелами;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предложение о способе устранения обнаруженных коррупциогенных факторов.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B878D5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>лицом</w:t>
      </w:r>
      <w:r w:rsidRPr="00E96F3F">
        <w:rPr>
          <w:sz w:val="28"/>
          <w:szCs w:val="28"/>
        </w:rPr>
        <w:t>.</w:t>
      </w:r>
    </w:p>
    <w:p w:rsidR="008F4B82" w:rsidRPr="00E96F3F" w:rsidRDefault="008F4B82" w:rsidP="008F4B82">
      <w:pPr>
        <w:ind w:firstLine="851"/>
        <w:jc w:val="both"/>
        <w:rPr>
          <w:sz w:val="28"/>
          <w:szCs w:val="28"/>
        </w:rPr>
      </w:pPr>
      <w:r w:rsidRPr="00E96F3F">
        <w:rPr>
          <w:sz w:val="28"/>
          <w:szCs w:val="28"/>
        </w:rPr>
        <w:t xml:space="preserve">В тридцатидневный срок со дня получения заключения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по результатам независимой антикоррупционной экспертизы </w:t>
      </w:r>
      <w:r w:rsidRPr="00B878D5">
        <w:rPr>
          <w:sz w:val="28"/>
          <w:szCs w:val="28"/>
        </w:rPr>
        <w:t>Уполномоченн</w:t>
      </w:r>
      <w:r>
        <w:rPr>
          <w:sz w:val="28"/>
          <w:szCs w:val="28"/>
        </w:rPr>
        <w:t>ое</w:t>
      </w:r>
      <w:r w:rsidRPr="00B878D5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Pr="00E96F3F">
        <w:rPr>
          <w:sz w:val="28"/>
          <w:szCs w:val="28"/>
        </w:rPr>
        <w:t xml:space="preserve"> направляет независимому эксперту </w:t>
      </w:r>
      <w:r w:rsidRPr="00E9064B">
        <w:rPr>
          <w:sz w:val="28"/>
          <w:szCs w:val="28"/>
        </w:rPr>
        <w:t>мотивированный ответ о рассмотрении заключения по результатам независимой антикоррупционной экспертизы</w:t>
      </w:r>
      <w:r>
        <w:rPr>
          <w:sz w:val="28"/>
          <w:szCs w:val="28"/>
        </w:rPr>
        <w:t>, за исключением случая</w:t>
      </w:r>
      <w:r w:rsidRPr="00E9064B">
        <w:rPr>
          <w:sz w:val="28"/>
          <w:szCs w:val="28"/>
        </w:rPr>
        <w:t>, когда в заключении отсутствует предложение о способе устранения выявленных коррупциогенных факторов.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Электронные копии, поступивших</w:t>
      </w:r>
      <w:r w:rsidRPr="00E96F3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заключений</w:t>
      </w:r>
      <w:r w:rsidRPr="00E96F3F">
        <w:rPr>
          <w:sz w:val="28"/>
          <w:szCs w:val="28"/>
        </w:rPr>
        <w:t xml:space="preserve"> по результатам независимой антикоррупционной экспертизы </w:t>
      </w:r>
      <w:r>
        <w:rPr>
          <w:sz w:val="28"/>
          <w:szCs w:val="28"/>
        </w:rPr>
        <w:t xml:space="preserve">муниципального правового </w:t>
      </w:r>
      <w:r w:rsidRPr="00E96F3F">
        <w:rPr>
          <w:sz w:val="28"/>
          <w:szCs w:val="28"/>
        </w:rPr>
        <w:t>акта (проекта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96F3F">
        <w:rPr>
          <w:sz w:val="28"/>
          <w:szCs w:val="28"/>
        </w:rPr>
        <w:t xml:space="preserve"> размещаются на официальном сайте </w:t>
      </w:r>
      <w:r>
        <w:rPr>
          <w:sz w:val="28"/>
          <w:szCs w:val="28"/>
        </w:rPr>
        <w:t>в сети Интернет в разделе, предназначенном для проведения антикоррупционной экспертизы.</w:t>
      </w:r>
    </w:p>
    <w:p w:rsidR="008F4B82" w:rsidRPr="001017FB" w:rsidRDefault="008F4B82" w:rsidP="008F4B82">
      <w:pPr>
        <w:ind w:firstLine="851"/>
        <w:jc w:val="center"/>
        <w:rPr>
          <w:sz w:val="28"/>
          <w:szCs w:val="28"/>
        </w:rPr>
      </w:pPr>
    </w:p>
    <w:p w:rsidR="008F4B82" w:rsidRPr="0083393D" w:rsidRDefault="008F4B82" w:rsidP="008F4B82">
      <w:pPr>
        <w:ind w:firstLine="851"/>
        <w:jc w:val="center"/>
        <w:rPr>
          <w:sz w:val="28"/>
          <w:szCs w:val="28"/>
        </w:rPr>
      </w:pPr>
      <w:r w:rsidRPr="0083393D">
        <w:rPr>
          <w:sz w:val="28"/>
          <w:szCs w:val="28"/>
        </w:rPr>
        <w:t xml:space="preserve">2.4. Рассмотрение муниципальных правовых актов (проектов муниципальных правовых актов), с учетом информации, содержащейся </w:t>
      </w:r>
    </w:p>
    <w:p w:rsidR="008F4B82" w:rsidRPr="001017FB" w:rsidRDefault="008F4B82" w:rsidP="008F4B82">
      <w:pPr>
        <w:ind w:firstLine="851"/>
        <w:jc w:val="center"/>
        <w:rPr>
          <w:sz w:val="28"/>
          <w:szCs w:val="28"/>
        </w:rPr>
      </w:pPr>
      <w:r w:rsidRPr="0083393D">
        <w:rPr>
          <w:sz w:val="28"/>
          <w:szCs w:val="28"/>
        </w:rPr>
        <w:t>в заключениях независимых экспертов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D2118">
        <w:rPr>
          <w:sz w:val="28"/>
          <w:szCs w:val="28"/>
        </w:rPr>
        <w:t>Уполномоченн</w:t>
      </w:r>
      <w:r>
        <w:rPr>
          <w:sz w:val="28"/>
          <w:szCs w:val="28"/>
        </w:rPr>
        <w:t>ое</w:t>
      </w:r>
      <w:r w:rsidRPr="000D2118">
        <w:rPr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 w:rsidRPr="00E96F3F">
        <w:rPr>
          <w:sz w:val="28"/>
          <w:szCs w:val="28"/>
        </w:rPr>
        <w:t xml:space="preserve"> с учетом поступивших заключений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>по результатам независимой антикоррупционной экспертизы</w:t>
      </w:r>
      <w:r>
        <w:rPr>
          <w:sz w:val="28"/>
          <w:szCs w:val="28"/>
        </w:rPr>
        <w:t>,</w:t>
      </w:r>
      <w:r w:rsidRPr="00E96F3F">
        <w:rPr>
          <w:sz w:val="28"/>
          <w:szCs w:val="28"/>
        </w:rPr>
        <w:t xml:space="preserve"> составляет заключение по результатам антикоррупционной экспертизы </w:t>
      </w:r>
      <w:r>
        <w:rPr>
          <w:sz w:val="28"/>
          <w:szCs w:val="28"/>
        </w:rPr>
        <w:t>муниципального</w:t>
      </w:r>
      <w:r w:rsidRPr="00E96F3F">
        <w:rPr>
          <w:sz w:val="28"/>
          <w:szCs w:val="28"/>
        </w:rPr>
        <w:t xml:space="preserve"> правового акта (проекта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 xml:space="preserve">) и </w:t>
      </w:r>
      <w:r>
        <w:rPr>
          <w:sz w:val="28"/>
          <w:szCs w:val="28"/>
        </w:rPr>
        <w:t>в срок, установленный настоящим Порядком</w:t>
      </w:r>
      <w:r w:rsidRPr="00E96F3F">
        <w:rPr>
          <w:sz w:val="28"/>
          <w:szCs w:val="28"/>
        </w:rPr>
        <w:t>, направляет его составителю проекта.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проведения антикоррупционной экспертизы муниципальных правовых актов (проектов муниципальных правовых актов) составляет семь рабочих дней со дня поступления муниципального правового акта на экспертизу Уполномоченному лицу</w:t>
      </w:r>
      <w:r w:rsidRPr="00E96F3F">
        <w:rPr>
          <w:sz w:val="28"/>
          <w:szCs w:val="28"/>
        </w:rPr>
        <w:t>.</w:t>
      </w:r>
    </w:p>
    <w:p w:rsidR="008F4B82" w:rsidRDefault="008F4B82" w:rsidP="008F4B82">
      <w:pPr>
        <w:ind w:firstLine="851"/>
        <w:jc w:val="center"/>
        <w:rPr>
          <w:sz w:val="28"/>
          <w:szCs w:val="28"/>
        </w:rPr>
      </w:pPr>
      <w:r w:rsidRPr="008D2272">
        <w:rPr>
          <w:sz w:val="28"/>
          <w:szCs w:val="28"/>
        </w:rPr>
        <w:t>2.5. Подготовка заключений по результатам антикоррупционной</w:t>
      </w:r>
    </w:p>
    <w:p w:rsidR="008F4B82" w:rsidRPr="008D2272" w:rsidRDefault="008F4B82" w:rsidP="008F4B8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экспертизы, проведенной У</w:t>
      </w:r>
      <w:r w:rsidRPr="008D2272">
        <w:rPr>
          <w:sz w:val="28"/>
          <w:szCs w:val="28"/>
        </w:rPr>
        <w:t>полномоченным органом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и содержанию заключения по результатам антикоррупционной экспертизы, проведенной Уполномоченным лицом: </w:t>
      </w:r>
    </w:p>
    <w:p w:rsidR="00C2421E" w:rsidRDefault="00C2421E" w:rsidP="00C242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E96F3F">
        <w:rPr>
          <w:sz w:val="28"/>
          <w:szCs w:val="28"/>
        </w:rPr>
        <w:t xml:space="preserve"> правового акта (проекта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), на который дается экспертное заключение;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D2118">
        <w:rPr>
          <w:sz w:val="28"/>
          <w:szCs w:val="28"/>
        </w:rPr>
        <w:t>наименование,</w:t>
      </w:r>
      <w:r>
        <w:rPr>
          <w:sz w:val="28"/>
          <w:szCs w:val="28"/>
        </w:rPr>
        <w:t xml:space="preserve"> представившего муниципальный</w:t>
      </w:r>
      <w:r w:rsidRPr="00E96F3F">
        <w:rPr>
          <w:sz w:val="28"/>
          <w:szCs w:val="28"/>
        </w:rPr>
        <w:t xml:space="preserve"> правовой акт (проект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 для проведения антикоррупционной экспертизы;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вывод об обнаружении либо отсутствии</w:t>
      </w:r>
      <w:r>
        <w:rPr>
          <w:sz w:val="28"/>
          <w:szCs w:val="28"/>
        </w:rPr>
        <w:t xml:space="preserve"> в 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 коррупциогенных факторов.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Уполномоченным лицом</w:t>
      </w:r>
      <w:r w:rsidRPr="00E96F3F">
        <w:rPr>
          <w:sz w:val="28"/>
          <w:szCs w:val="28"/>
        </w:rPr>
        <w:t xml:space="preserve"> делается вывод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об обнаружении 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 xml:space="preserve">) коррупциогенных факторов, заключение </w:t>
      </w:r>
      <w:r w:rsidRPr="000D2118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лица</w:t>
      </w:r>
      <w:r w:rsidRPr="00E96F3F">
        <w:rPr>
          <w:sz w:val="28"/>
          <w:szCs w:val="28"/>
        </w:rPr>
        <w:t xml:space="preserve"> по результатам антикоррупционной экспертизы должно содержать: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наименование коррупциогенного фактора в соответствии с Методикой;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указание на абзац, подпункт, пункт, часть, статью, раздел, главу </w:t>
      </w:r>
      <w:r>
        <w:rPr>
          <w:sz w:val="28"/>
          <w:szCs w:val="28"/>
        </w:rPr>
        <w:t>муниципального</w:t>
      </w:r>
      <w:r w:rsidRPr="00E96F3F">
        <w:rPr>
          <w:sz w:val="28"/>
          <w:szCs w:val="28"/>
        </w:rPr>
        <w:t xml:space="preserve"> правового акта (проекта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 xml:space="preserve">), </w:t>
      </w:r>
      <w:r>
        <w:rPr>
          <w:sz w:val="28"/>
          <w:szCs w:val="28"/>
        </w:rPr>
        <w:br/>
      </w:r>
      <w:r w:rsidRPr="00E96F3F">
        <w:rPr>
          <w:sz w:val="28"/>
          <w:szCs w:val="28"/>
        </w:rPr>
        <w:t xml:space="preserve">в которых обнаружен коррупциогенный фактор, либо указание на отсутствие нормы 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), если коррупциогенный фактор связан с правовыми пробелами;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предложение о способе устранения обнаруженных коррупциогенных факторов.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В заключени</w:t>
      </w:r>
      <w:r>
        <w:rPr>
          <w:sz w:val="28"/>
          <w:szCs w:val="28"/>
        </w:rPr>
        <w:t>и</w:t>
      </w:r>
      <w:r w:rsidRPr="00E96F3F">
        <w:rPr>
          <w:sz w:val="28"/>
          <w:szCs w:val="28"/>
        </w:rPr>
        <w:t xml:space="preserve"> </w:t>
      </w:r>
      <w:r w:rsidRPr="000D2118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лица</w:t>
      </w:r>
      <w:r w:rsidRPr="00E96F3F">
        <w:rPr>
          <w:sz w:val="28"/>
          <w:szCs w:val="28"/>
        </w:rPr>
        <w:t xml:space="preserve"> по результатам антикоррупционной экспертизы </w:t>
      </w:r>
      <w:r>
        <w:rPr>
          <w:sz w:val="28"/>
          <w:szCs w:val="28"/>
        </w:rPr>
        <w:t>отражаются</w:t>
      </w:r>
      <w:r w:rsidRPr="00E96F3F">
        <w:rPr>
          <w:sz w:val="28"/>
          <w:szCs w:val="28"/>
        </w:rPr>
        <w:t xml:space="preserve"> возможные негативные последствия сохранения 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 выявленных коррупцио</w:t>
      </w:r>
      <w:r>
        <w:rPr>
          <w:sz w:val="28"/>
          <w:szCs w:val="28"/>
        </w:rPr>
        <w:t>генных</w:t>
      </w:r>
      <w:r w:rsidRPr="00E96F3F">
        <w:rPr>
          <w:sz w:val="28"/>
          <w:szCs w:val="28"/>
        </w:rPr>
        <w:t xml:space="preserve"> факторов.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Выявленные</w:t>
      </w:r>
      <w:r>
        <w:rPr>
          <w:sz w:val="28"/>
          <w:szCs w:val="28"/>
        </w:rPr>
        <w:t>,</w:t>
      </w:r>
      <w:r w:rsidRPr="00E96F3F">
        <w:rPr>
          <w:sz w:val="28"/>
          <w:szCs w:val="28"/>
        </w:rPr>
        <w:t xml:space="preserve"> при проведении антикоррупционной экспертизы положения, не относящиеся в соответствии с Методикой к коррупцио</w:t>
      </w:r>
      <w:r>
        <w:rPr>
          <w:sz w:val="28"/>
          <w:szCs w:val="28"/>
        </w:rPr>
        <w:t xml:space="preserve">генным </w:t>
      </w:r>
      <w:r w:rsidRPr="00E96F3F">
        <w:rPr>
          <w:sz w:val="28"/>
          <w:szCs w:val="28"/>
        </w:rPr>
        <w:t xml:space="preserve"> факторам, но которые могут способствовать созданию условий для проявления коррупции, указываются в заключении </w:t>
      </w:r>
      <w:r>
        <w:rPr>
          <w:sz w:val="28"/>
          <w:szCs w:val="28"/>
        </w:rPr>
        <w:t>Уполномоченного лица</w:t>
      </w:r>
      <w:r w:rsidRPr="00E96F3F">
        <w:rPr>
          <w:sz w:val="28"/>
          <w:szCs w:val="28"/>
        </w:rPr>
        <w:t xml:space="preserve"> по результатам антикоррупционной экспертизы.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>Если в ходе антикоррупционной экспертизы действующ</w:t>
      </w:r>
      <w:r>
        <w:rPr>
          <w:sz w:val="28"/>
          <w:szCs w:val="28"/>
        </w:rPr>
        <w:t>его муниципального правового акта</w:t>
      </w:r>
      <w:r w:rsidRPr="00E96F3F">
        <w:rPr>
          <w:sz w:val="28"/>
          <w:szCs w:val="28"/>
        </w:rPr>
        <w:t xml:space="preserve">, установлено, что проект </w:t>
      </w:r>
      <w:r>
        <w:rPr>
          <w:sz w:val="28"/>
          <w:szCs w:val="28"/>
        </w:rPr>
        <w:t>муниципального</w:t>
      </w:r>
      <w:r w:rsidRPr="00E96F3F">
        <w:rPr>
          <w:sz w:val="28"/>
          <w:szCs w:val="28"/>
        </w:rPr>
        <w:t xml:space="preserve"> правового акта вносит изменения, устраняющие коррупциогенные факторы, содержащиеся в действующем </w:t>
      </w:r>
      <w:r>
        <w:rPr>
          <w:sz w:val="28"/>
          <w:szCs w:val="28"/>
        </w:rPr>
        <w:t xml:space="preserve">муниципальном </w:t>
      </w:r>
      <w:r w:rsidRPr="00E96F3F">
        <w:rPr>
          <w:sz w:val="28"/>
          <w:szCs w:val="28"/>
        </w:rPr>
        <w:t xml:space="preserve">правовом акте, заключение </w:t>
      </w:r>
      <w:r>
        <w:rPr>
          <w:sz w:val="28"/>
          <w:szCs w:val="28"/>
        </w:rPr>
        <w:t>Уполномоченного лиц</w:t>
      </w:r>
      <w:r w:rsidRPr="000D2118">
        <w:rPr>
          <w:sz w:val="28"/>
          <w:szCs w:val="28"/>
        </w:rPr>
        <w:t>а</w:t>
      </w:r>
      <w:r w:rsidRPr="00E96F3F">
        <w:rPr>
          <w:sz w:val="28"/>
          <w:szCs w:val="28"/>
        </w:rPr>
        <w:t xml:space="preserve"> по результатам антикоррупционной экспертизы действующего нормативного правового акта не дается.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Заключение </w:t>
      </w:r>
      <w:r w:rsidRPr="000D2118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лица</w:t>
      </w:r>
      <w:r w:rsidRPr="00E96F3F">
        <w:rPr>
          <w:sz w:val="28"/>
          <w:szCs w:val="28"/>
        </w:rPr>
        <w:t xml:space="preserve"> по результатам антикоррупционной экспертизы считается положительным, если в </w:t>
      </w:r>
      <w:r>
        <w:rPr>
          <w:sz w:val="28"/>
          <w:szCs w:val="28"/>
        </w:rPr>
        <w:t>муниципальном</w:t>
      </w:r>
      <w:r w:rsidRPr="00E96F3F">
        <w:rPr>
          <w:sz w:val="28"/>
          <w:szCs w:val="28"/>
        </w:rPr>
        <w:t xml:space="preserve"> правовом акте (проекте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 коррупцио</w:t>
      </w:r>
      <w:r>
        <w:rPr>
          <w:sz w:val="28"/>
          <w:szCs w:val="28"/>
        </w:rPr>
        <w:t xml:space="preserve">генные </w:t>
      </w:r>
      <w:r w:rsidRPr="00E96F3F">
        <w:rPr>
          <w:sz w:val="28"/>
          <w:szCs w:val="28"/>
        </w:rPr>
        <w:t>факторы не обнаружены.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96F3F">
        <w:rPr>
          <w:sz w:val="28"/>
          <w:szCs w:val="28"/>
        </w:rPr>
        <w:t xml:space="preserve">Заключение </w:t>
      </w:r>
      <w:r w:rsidRPr="000D2118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лица</w:t>
      </w:r>
      <w:r w:rsidRPr="00E96F3F">
        <w:rPr>
          <w:sz w:val="28"/>
          <w:szCs w:val="28"/>
        </w:rPr>
        <w:t xml:space="preserve"> по результатам антикоррупционной экспертизы считается отрицательным, если в заключении содержатся указания на коррупцио</w:t>
      </w:r>
      <w:r>
        <w:rPr>
          <w:sz w:val="28"/>
          <w:szCs w:val="28"/>
        </w:rPr>
        <w:t>генные</w:t>
      </w:r>
      <w:r w:rsidRPr="00E96F3F">
        <w:rPr>
          <w:sz w:val="28"/>
          <w:szCs w:val="28"/>
        </w:rPr>
        <w:t xml:space="preserve"> факторы. В этом случае проект направляется на доработку, а в </w:t>
      </w:r>
      <w:r>
        <w:rPr>
          <w:sz w:val="28"/>
          <w:szCs w:val="28"/>
        </w:rPr>
        <w:t xml:space="preserve">муниципальный </w:t>
      </w:r>
      <w:r w:rsidRPr="00E96F3F">
        <w:rPr>
          <w:sz w:val="28"/>
          <w:szCs w:val="28"/>
        </w:rPr>
        <w:t>правовой акт рекомендуется внести изменения.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муниципального правового акта, содержащего коррупциогенные факторы, не допускается.</w:t>
      </w: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2.6. Размещение заключения по результатам антикоррупционной экспертизы муниципальных правовых актов (проектов муниципальных правовых актов) на официальном сайте органа</w:t>
      </w:r>
      <w:r>
        <w:rPr>
          <w:sz w:val="28"/>
          <w:szCs w:val="28"/>
        </w:rPr>
        <w:br/>
        <w:t xml:space="preserve"> местного самоуправления</w:t>
      </w:r>
    </w:p>
    <w:p w:rsidR="008F4B82" w:rsidRDefault="008F4B82" w:rsidP="008F4B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8F4B82" w:rsidRPr="00E96F3F" w:rsidRDefault="008F4B82" w:rsidP="008F4B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Электронная копия з</w:t>
      </w:r>
      <w:r w:rsidRPr="00E96F3F">
        <w:rPr>
          <w:sz w:val="28"/>
          <w:szCs w:val="28"/>
        </w:rPr>
        <w:t xml:space="preserve">аключения </w:t>
      </w:r>
      <w:r w:rsidRPr="000D2118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 xml:space="preserve">лица по результатам </w:t>
      </w:r>
      <w:r w:rsidRPr="00E96F3F">
        <w:rPr>
          <w:sz w:val="28"/>
          <w:szCs w:val="28"/>
        </w:rPr>
        <w:t xml:space="preserve">антикоррупционной экспертизы </w:t>
      </w:r>
      <w:r>
        <w:rPr>
          <w:sz w:val="28"/>
          <w:szCs w:val="28"/>
        </w:rPr>
        <w:t>муниципального</w:t>
      </w:r>
      <w:r w:rsidRPr="00E96F3F">
        <w:rPr>
          <w:sz w:val="28"/>
          <w:szCs w:val="28"/>
        </w:rPr>
        <w:t xml:space="preserve"> правового акта (проекта</w:t>
      </w:r>
      <w:r>
        <w:rPr>
          <w:sz w:val="28"/>
          <w:szCs w:val="28"/>
        </w:rPr>
        <w:t xml:space="preserve"> муниципального правового акта</w:t>
      </w:r>
      <w:r w:rsidRPr="00E96F3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9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 от обнаружения </w:t>
      </w:r>
      <w:r>
        <w:rPr>
          <w:sz w:val="28"/>
          <w:szCs w:val="28"/>
        </w:rPr>
        <w:br/>
        <w:t>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органа местного самоуправления в сети Интернет в разделе, предназначенном для проведения антикоррупционной экспертизы.</w:t>
      </w:r>
    </w:p>
    <w:p w:rsidR="008F4B82" w:rsidRDefault="008F4B82" w:rsidP="008F4B82">
      <w:pPr>
        <w:ind w:firstLine="851"/>
        <w:jc w:val="right"/>
        <w:rPr>
          <w:sz w:val="28"/>
          <w:szCs w:val="28"/>
        </w:rPr>
      </w:pPr>
    </w:p>
    <w:p w:rsidR="008F4B82" w:rsidRDefault="008F4B82" w:rsidP="008F4B82">
      <w:pPr>
        <w:ind w:firstLine="851"/>
        <w:jc w:val="right"/>
        <w:rPr>
          <w:sz w:val="28"/>
          <w:szCs w:val="28"/>
        </w:rPr>
      </w:pPr>
    </w:p>
    <w:p w:rsidR="008F4B82" w:rsidRDefault="008F4B82" w:rsidP="008F4B82">
      <w:pPr>
        <w:ind w:firstLine="851"/>
        <w:jc w:val="right"/>
        <w:rPr>
          <w:sz w:val="28"/>
          <w:szCs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2E2162">
      <w:pPr>
        <w:spacing w:line="100" w:lineRule="atLeast"/>
        <w:jc w:val="both"/>
        <w:rPr>
          <w:sz w:val="28"/>
        </w:rPr>
      </w:pPr>
    </w:p>
    <w:p w:rsidR="008F4B82" w:rsidRDefault="008F4B82" w:rsidP="008F4B82">
      <w:pPr>
        <w:ind w:firstLine="53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F4B82" w:rsidRDefault="008F4B82" w:rsidP="008F4B82">
      <w:pPr>
        <w:pStyle w:val="ConsPlusCell"/>
        <w:ind w:firstLine="53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порядку </w:t>
      </w:r>
      <w:r w:rsidRPr="008E2E18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E2E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8F4B82" w:rsidRDefault="008F4B82" w:rsidP="008F4B82">
      <w:pPr>
        <w:pStyle w:val="ConsPlusCell"/>
        <w:ind w:firstLine="5390"/>
        <w:jc w:val="both"/>
        <w:rPr>
          <w:rFonts w:ascii="Times New Roman" w:hAnsi="Times New Roman"/>
          <w:bCs/>
          <w:sz w:val="28"/>
          <w:szCs w:val="28"/>
        </w:rPr>
      </w:pPr>
      <w:r w:rsidRPr="008E2E18">
        <w:rPr>
          <w:rFonts w:ascii="Times New Roman" w:hAnsi="Times New Roman"/>
          <w:bCs/>
          <w:sz w:val="28"/>
          <w:szCs w:val="28"/>
        </w:rPr>
        <w:t xml:space="preserve">антикоррупционной экспертизы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4B82" w:rsidRDefault="008F4B82" w:rsidP="008F4B82">
      <w:pPr>
        <w:pStyle w:val="ConsPlusCell"/>
        <w:ind w:firstLine="5390"/>
        <w:jc w:val="both"/>
        <w:rPr>
          <w:rFonts w:ascii="Times New Roman" w:hAnsi="Times New Roman"/>
          <w:bCs/>
          <w:sz w:val="28"/>
          <w:szCs w:val="28"/>
        </w:rPr>
      </w:pPr>
      <w:r w:rsidRPr="008E2E18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>
        <w:rPr>
          <w:rFonts w:ascii="Times New Roman" w:hAnsi="Times New Roman"/>
          <w:bCs/>
          <w:sz w:val="28"/>
          <w:szCs w:val="28"/>
        </w:rPr>
        <w:t>правовых актов и</w:t>
      </w:r>
    </w:p>
    <w:p w:rsidR="008F4B82" w:rsidRDefault="008F4B82" w:rsidP="008F4B82">
      <w:pPr>
        <w:pStyle w:val="ConsPlusCell"/>
        <w:ind w:firstLine="53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проектов</w:t>
      </w:r>
      <w:r w:rsidRPr="00A546D2">
        <w:rPr>
          <w:rFonts w:ascii="Times New Roman" w:hAnsi="Times New Roman"/>
          <w:bCs/>
          <w:sz w:val="28"/>
          <w:szCs w:val="28"/>
        </w:rPr>
        <w:t xml:space="preserve"> </w:t>
      </w:r>
      <w:r w:rsidRPr="008E2E18">
        <w:rPr>
          <w:rFonts w:ascii="Times New Roman" w:hAnsi="Times New Roman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8F4B82" w:rsidRDefault="008F4B82" w:rsidP="008F4B82">
      <w:pPr>
        <w:pStyle w:val="ConsPlusCell"/>
        <w:ind w:firstLine="53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 актов Совета</w:t>
      </w:r>
    </w:p>
    <w:p w:rsidR="008F4B82" w:rsidRPr="00950D89" w:rsidRDefault="008F4B82" w:rsidP="008F4B82">
      <w:pPr>
        <w:pStyle w:val="ConsPlusCell"/>
        <w:ind w:left="5387"/>
        <w:rPr>
          <w:rFonts w:ascii="Times New Roman" w:hAnsi="Times New Roman" w:cs="Times New Roman"/>
          <w:sz w:val="28"/>
          <w:szCs w:val="28"/>
        </w:rPr>
      </w:pPr>
      <w:r w:rsidRPr="00950D89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8F4B82" w:rsidRDefault="008F4B82" w:rsidP="008F4B82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8F4B82" w:rsidRDefault="008F4B82" w:rsidP="008F4B82">
      <w:pPr>
        <w:pStyle w:val="ConsPlusCell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:rsidR="008F4B82" w:rsidRDefault="008F4B82" w:rsidP="008F4B82">
      <w:pPr>
        <w:pStyle w:val="ConsPlusCell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EF3E6E">
        <w:rPr>
          <w:rFonts w:ascii="Times New Roman" w:hAnsi="Times New Roman"/>
          <w:b/>
          <w:sz w:val="28"/>
          <w:szCs w:val="28"/>
        </w:rPr>
        <w:t xml:space="preserve">Блок - схема </w:t>
      </w:r>
    </w:p>
    <w:p w:rsidR="008F4B82" w:rsidRDefault="008F4B82" w:rsidP="008F4B82">
      <w:pPr>
        <w:pStyle w:val="ConsPlusCell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E6E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действий при проведении </w:t>
      </w:r>
      <w:r w:rsidRPr="00EF3E6E">
        <w:rPr>
          <w:rFonts w:ascii="Times New Roman" w:hAnsi="Times New Roman"/>
          <w:b/>
          <w:bCs/>
          <w:sz w:val="28"/>
          <w:szCs w:val="28"/>
        </w:rPr>
        <w:t>антикоррупционной экспертизы муниципальных правовых актов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3E6E"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F4B82" w:rsidRPr="00950D89" w:rsidRDefault="008F4B82" w:rsidP="008F4B8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EF3E6E">
        <w:rPr>
          <w:rFonts w:ascii="Times New Roman" w:hAnsi="Times New Roman"/>
          <w:b/>
          <w:bCs/>
          <w:sz w:val="28"/>
          <w:szCs w:val="28"/>
        </w:rPr>
        <w:t xml:space="preserve">проектов муниципальных правовых актов </w:t>
      </w:r>
      <w:r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Pr="00EF3E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0D89"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</w:t>
      </w:r>
    </w:p>
    <w:p w:rsidR="008F4B82" w:rsidRPr="001B2748" w:rsidRDefault="00C638D9" w:rsidP="008F4B82">
      <w:pPr>
        <w:pStyle w:val="ConsPlusCell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64.35pt;margin-top:95.55pt;width:23.1pt;height:257pt;z-index:251668480" filled="f" stroked="f">
            <v:textbox>
              <w:txbxContent>
                <w:p w:rsidR="008F4B82" w:rsidRDefault="008F4B82" w:rsidP="008F4B82">
                  <w:pPr>
                    <w:spacing w:line="216" w:lineRule="auto"/>
                  </w:pPr>
                  <w:r>
                    <w:t>Срок</w:t>
                  </w:r>
                </w:p>
                <w:p w:rsidR="008F4B82" w:rsidRDefault="008F4B82" w:rsidP="008F4B82">
                  <w:pPr>
                    <w:spacing w:line="216" w:lineRule="auto"/>
                  </w:pPr>
                  <w:r>
                    <w:t xml:space="preserve">- </w:t>
                  </w:r>
                </w:p>
                <w:p w:rsidR="008F4B82" w:rsidRDefault="008F4B82" w:rsidP="008F4B82">
                  <w:pPr>
                    <w:spacing w:line="216" w:lineRule="auto"/>
                  </w:pPr>
                </w:p>
                <w:p w:rsidR="008F4B82" w:rsidRDefault="008F4B82" w:rsidP="008F4B82">
                  <w:pPr>
                    <w:spacing w:line="216" w:lineRule="auto"/>
                  </w:pPr>
                  <w:r>
                    <w:t xml:space="preserve">7 </w:t>
                  </w:r>
                </w:p>
                <w:p w:rsidR="008F4B82" w:rsidRDefault="008F4B82" w:rsidP="008F4B82">
                  <w:pPr>
                    <w:spacing w:line="216" w:lineRule="auto"/>
                  </w:pPr>
                </w:p>
                <w:p w:rsidR="008F4B82" w:rsidRDefault="008F4B82" w:rsidP="008F4B82">
                  <w:pPr>
                    <w:spacing w:line="216" w:lineRule="auto"/>
                  </w:pPr>
                  <w:r>
                    <w:t xml:space="preserve">рабочих </w:t>
                  </w:r>
                </w:p>
                <w:p w:rsidR="008F4B82" w:rsidRDefault="008F4B82" w:rsidP="008F4B82">
                  <w:pPr>
                    <w:spacing w:line="216" w:lineRule="auto"/>
                  </w:pPr>
                </w:p>
                <w:p w:rsidR="008F4B82" w:rsidRDefault="008F4B82" w:rsidP="008F4B82">
                  <w:pPr>
                    <w:spacing w:line="216" w:lineRule="auto"/>
                  </w:pPr>
                  <w:r>
                    <w:t>дней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2.15pt;margin-top:43.05pt;width:0;height:344.25pt;z-index:251660288" o:connectortype="straight"/>
        </w:pict>
      </w:r>
    </w:p>
    <w:tbl>
      <w:tblPr>
        <w:tblpPr w:leftFromText="180" w:rightFromText="180" w:vertAnchor="text" w:horzAnchor="margin" w:tblpXSpec="center" w:tblpY="25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8F4B82" w:rsidRPr="00FF7A9D" w:rsidTr="005C64F3">
        <w:trPr>
          <w:trHeight w:val="557"/>
        </w:trPr>
        <w:tc>
          <w:tcPr>
            <w:tcW w:w="8755" w:type="dxa"/>
          </w:tcPr>
          <w:p w:rsidR="008F4B82" w:rsidRPr="00FF7A9D" w:rsidRDefault="00C638D9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32" type="#_x0000_t32" style="position:absolute;left:0;text-align:left;margin-left:431.3pt;margin-top:13.65pt;width:23.1pt;height:0;z-index:251666432" o:connectortype="straight"/>
              </w:pict>
            </w:r>
            <w:r w:rsidR="008F4B82" w:rsidRPr="00FF7A9D">
              <w:rPr>
                <w:rFonts w:cs="Arial"/>
              </w:rPr>
              <w:t>Предоставление муниципальных правовых актов или проектов муниципальных правовых актов для проведения антикоррупционной</w:t>
            </w:r>
            <w:r w:rsidR="008F4B82">
              <w:rPr>
                <w:rFonts w:cs="Arial"/>
              </w:rPr>
              <w:t xml:space="preserve"> экспертизы</w:t>
            </w:r>
          </w:p>
        </w:tc>
      </w:tr>
      <w:tr w:rsidR="008F4B82" w:rsidRPr="00FF7A9D" w:rsidTr="005C64F3">
        <w:trPr>
          <w:trHeight w:val="295"/>
        </w:trPr>
        <w:tc>
          <w:tcPr>
            <w:tcW w:w="8755" w:type="dxa"/>
            <w:tcBorders>
              <w:left w:val="nil"/>
              <w:right w:val="nil"/>
            </w:tcBorders>
          </w:tcPr>
          <w:p w:rsidR="008F4B82" w:rsidRPr="00FF7A9D" w:rsidRDefault="00C638D9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197.15pt;margin-top:-.4pt;width:.05pt;height:14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4B82" w:rsidRPr="00FF7A9D" w:rsidTr="005C64F3">
        <w:trPr>
          <w:trHeight w:val="571"/>
        </w:trPr>
        <w:tc>
          <w:tcPr>
            <w:tcW w:w="8755" w:type="dxa"/>
          </w:tcPr>
          <w:p w:rsidR="008F4B82" w:rsidRPr="00FF7A9D" w:rsidRDefault="008F4B82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7A9D">
              <w:rPr>
                <w:rFonts w:cs="Arial"/>
              </w:rPr>
              <w:t>Размещение электронной копии текста муниципальных правовых актов (проектов муниципальных правовых актов) на официальном сайте органа местного самоуправления в разделе, предназначенном для проведения антикоррупционной экспертизы</w:t>
            </w:r>
          </w:p>
        </w:tc>
      </w:tr>
      <w:tr w:rsidR="008F4B82" w:rsidRPr="00FF7A9D" w:rsidTr="005C64F3">
        <w:trPr>
          <w:trHeight w:val="418"/>
        </w:trPr>
        <w:tc>
          <w:tcPr>
            <w:tcW w:w="8755" w:type="dxa"/>
            <w:tcBorders>
              <w:left w:val="nil"/>
              <w:right w:val="nil"/>
            </w:tcBorders>
          </w:tcPr>
          <w:p w:rsidR="008F4B82" w:rsidRPr="00FF7A9D" w:rsidRDefault="00C638D9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96.8pt;margin-top:.8pt;width:.35pt;height:21.85pt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4B82" w:rsidRPr="00FF7A9D" w:rsidTr="005C64F3">
        <w:trPr>
          <w:trHeight w:val="559"/>
        </w:trPr>
        <w:tc>
          <w:tcPr>
            <w:tcW w:w="8755" w:type="dxa"/>
          </w:tcPr>
          <w:p w:rsidR="008F4B82" w:rsidRPr="006E7258" w:rsidRDefault="008F4B82" w:rsidP="005C64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</w:rPr>
            </w:pPr>
            <w:r w:rsidRPr="00FF7A9D">
              <w:rPr>
                <w:rFonts w:cs="Arial"/>
              </w:rPr>
              <w:t>Приём заключений независимых экспертов</w:t>
            </w:r>
            <w:r>
              <w:rPr>
                <w:rFonts w:cs="Arial"/>
              </w:rPr>
              <w:t xml:space="preserve"> </w:t>
            </w:r>
            <w:r w:rsidRPr="00FF7A9D">
              <w:rPr>
                <w:rFonts w:cs="Arial"/>
              </w:rPr>
              <w:t xml:space="preserve">(6 рабочих дней со дня размещения электронной копии текста муниципального правового акта (проекта муниципального правового акта) на официальном сайте органа местного самоуправления). Размещение заключений независимых экспертов </w:t>
            </w:r>
            <w:r>
              <w:rPr>
                <w:rFonts w:cs="Arial"/>
              </w:rPr>
              <w:t xml:space="preserve">на </w:t>
            </w:r>
            <w:r w:rsidRPr="00FF7A9D">
              <w:rPr>
                <w:rFonts w:cs="Arial"/>
              </w:rPr>
              <w:t>официальном сайте органа местного самоуправления в разделе, предназначенном для проведения антикоррупционной экспертизы</w:t>
            </w:r>
          </w:p>
        </w:tc>
      </w:tr>
      <w:tr w:rsidR="008F4B82" w:rsidRPr="00C35126" w:rsidTr="005C64F3">
        <w:trPr>
          <w:trHeight w:val="507"/>
        </w:trPr>
        <w:tc>
          <w:tcPr>
            <w:tcW w:w="8755" w:type="dxa"/>
            <w:tcBorders>
              <w:left w:val="nil"/>
              <w:right w:val="nil"/>
            </w:tcBorders>
          </w:tcPr>
          <w:p w:rsidR="008F4B82" w:rsidRPr="00C35126" w:rsidRDefault="00C638D9" w:rsidP="005C64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9" type="#_x0000_t32" style="position:absolute;left:0;text-align:left;margin-left:197.2pt;margin-top:.6pt;width:.2pt;height:24pt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4B82" w:rsidRPr="00FF7A9D" w:rsidTr="005C64F3">
        <w:trPr>
          <w:trHeight w:val="707"/>
        </w:trPr>
        <w:tc>
          <w:tcPr>
            <w:tcW w:w="8755" w:type="dxa"/>
          </w:tcPr>
          <w:p w:rsidR="008F4B82" w:rsidRPr="00FF7A9D" w:rsidRDefault="008F4B82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7A9D">
              <w:rPr>
                <w:rFonts w:cs="Arial"/>
              </w:rPr>
              <w:t>Рассмотрение муниципальных правовых актов (проектов муниципальных правовых актов) Уполномоченным органом с учетом информации, содержащейся в заключениях независимых экспертов</w:t>
            </w:r>
          </w:p>
        </w:tc>
      </w:tr>
      <w:tr w:rsidR="008F4B82" w:rsidRPr="00FF7A9D" w:rsidTr="005C64F3">
        <w:trPr>
          <w:trHeight w:val="353"/>
        </w:trPr>
        <w:tc>
          <w:tcPr>
            <w:tcW w:w="8755" w:type="dxa"/>
            <w:tcBorders>
              <w:left w:val="nil"/>
              <w:right w:val="nil"/>
            </w:tcBorders>
          </w:tcPr>
          <w:p w:rsidR="008F4B82" w:rsidRPr="00FF7A9D" w:rsidRDefault="00C638D9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196.8pt;margin-top:1.6pt;width:0;height:17.3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4B82" w:rsidRPr="00FF7A9D" w:rsidTr="005C64F3">
        <w:trPr>
          <w:trHeight w:val="575"/>
        </w:trPr>
        <w:tc>
          <w:tcPr>
            <w:tcW w:w="8755" w:type="dxa"/>
          </w:tcPr>
          <w:p w:rsidR="008F4B82" w:rsidRPr="00FF7A9D" w:rsidRDefault="00C638D9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31" type="#_x0000_t32" style="position:absolute;left:0;text-align:left;margin-left:196.45pt;margin-top:25.45pt;width:.35pt;height:21.4pt;flip:x;z-index:251665408;mso-position-horizontal-relative:text;mso-position-vertical-relative:text" o:connectortype="straight">
                  <v:stroke endarrow="block"/>
                </v:shape>
              </w:pict>
            </w:r>
            <w:r w:rsidR="008F4B82" w:rsidRPr="00FF7A9D">
              <w:rPr>
                <w:rFonts w:cs="Arial"/>
              </w:rPr>
              <w:t>Подготовка заключения по результатам антикоррупционной экспертизы, проведенной Уполномоченным органом</w:t>
            </w:r>
          </w:p>
        </w:tc>
      </w:tr>
      <w:tr w:rsidR="008F4B82" w:rsidRPr="00FF7A9D" w:rsidTr="005C64F3">
        <w:trPr>
          <w:trHeight w:val="270"/>
        </w:trPr>
        <w:tc>
          <w:tcPr>
            <w:tcW w:w="8755" w:type="dxa"/>
            <w:tcBorders>
              <w:left w:val="nil"/>
              <w:right w:val="nil"/>
            </w:tcBorders>
          </w:tcPr>
          <w:p w:rsidR="008F4B82" w:rsidRPr="00FF7A9D" w:rsidRDefault="008F4B82" w:rsidP="005C64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4B82" w:rsidRPr="00FF7A9D" w:rsidTr="005C64F3">
        <w:trPr>
          <w:trHeight w:val="972"/>
        </w:trPr>
        <w:tc>
          <w:tcPr>
            <w:tcW w:w="8755" w:type="dxa"/>
          </w:tcPr>
          <w:p w:rsidR="008F4B82" w:rsidRPr="00FF7A9D" w:rsidRDefault="00C638D9" w:rsidP="005C6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431.3pt;margin-top:24.5pt;width:23.1pt;height:0;z-index:251667456;mso-position-horizontal-relative:text;mso-position-vertical-relative:text" o:connectortype="straight"/>
              </w:pict>
            </w:r>
            <w:r w:rsidR="008F4B82" w:rsidRPr="00FF7A9D">
              <w:t>Размещение заключения по результатам антикоррупционной экспертизы на официальном сайте органа местного самоуправления в разделе, предназначенном для проведения антикоррупционной экспертизы</w:t>
            </w:r>
          </w:p>
        </w:tc>
      </w:tr>
    </w:tbl>
    <w:p w:rsidR="008F4B82" w:rsidRPr="009E2BAE" w:rsidRDefault="008F4B82" w:rsidP="008F4B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4B82" w:rsidRPr="009E2BAE" w:rsidRDefault="008F4B82" w:rsidP="008F4B82"/>
    <w:p w:rsidR="008F4B82" w:rsidRPr="002E2162" w:rsidRDefault="008F4B82" w:rsidP="002E2162">
      <w:pPr>
        <w:spacing w:line="100" w:lineRule="atLeast"/>
        <w:jc w:val="both"/>
        <w:rPr>
          <w:sz w:val="28"/>
        </w:rPr>
      </w:pPr>
    </w:p>
    <w:sectPr w:rsidR="008F4B82" w:rsidRPr="002E2162" w:rsidSect="008F4B82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D9" w:rsidRDefault="00C638D9">
      <w:r>
        <w:separator/>
      </w:r>
    </w:p>
  </w:endnote>
  <w:endnote w:type="continuationSeparator" w:id="0">
    <w:p w:rsidR="00C638D9" w:rsidRDefault="00C6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D9" w:rsidRDefault="00C638D9">
      <w:r>
        <w:separator/>
      </w:r>
    </w:p>
  </w:footnote>
  <w:footnote w:type="continuationSeparator" w:id="0">
    <w:p w:rsidR="00C638D9" w:rsidRDefault="00C6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9" w:rsidRDefault="00383E99" w:rsidP="00BC7F8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B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BC9" w:rsidRDefault="00050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F2C"/>
    <w:rsid w:val="000405AC"/>
    <w:rsid w:val="00050BC9"/>
    <w:rsid w:val="0006409E"/>
    <w:rsid w:val="000640FA"/>
    <w:rsid w:val="00080A7A"/>
    <w:rsid w:val="000B1FFD"/>
    <w:rsid w:val="000C7CB8"/>
    <w:rsid w:val="001317AE"/>
    <w:rsid w:val="00146148"/>
    <w:rsid w:val="00174425"/>
    <w:rsid w:val="00176951"/>
    <w:rsid w:val="001923CE"/>
    <w:rsid w:val="001F56A9"/>
    <w:rsid w:val="001F7F35"/>
    <w:rsid w:val="00207172"/>
    <w:rsid w:val="00220966"/>
    <w:rsid w:val="0024651E"/>
    <w:rsid w:val="00267EEA"/>
    <w:rsid w:val="002844CD"/>
    <w:rsid w:val="0029275D"/>
    <w:rsid w:val="002C1190"/>
    <w:rsid w:val="002D4579"/>
    <w:rsid w:val="002E2162"/>
    <w:rsid w:val="002E54D8"/>
    <w:rsid w:val="00306CBA"/>
    <w:rsid w:val="00331912"/>
    <w:rsid w:val="0036785E"/>
    <w:rsid w:val="00383E99"/>
    <w:rsid w:val="003931DF"/>
    <w:rsid w:val="003932B7"/>
    <w:rsid w:val="003B06AD"/>
    <w:rsid w:val="003B27AF"/>
    <w:rsid w:val="003B523B"/>
    <w:rsid w:val="003B6D2E"/>
    <w:rsid w:val="003E05BA"/>
    <w:rsid w:val="003F01B9"/>
    <w:rsid w:val="004071CC"/>
    <w:rsid w:val="004137C3"/>
    <w:rsid w:val="0044614B"/>
    <w:rsid w:val="00491624"/>
    <w:rsid w:val="0049362F"/>
    <w:rsid w:val="004A2A96"/>
    <w:rsid w:val="004C5F8C"/>
    <w:rsid w:val="004D070C"/>
    <w:rsid w:val="004D2450"/>
    <w:rsid w:val="004D25E9"/>
    <w:rsid w:val="004E11A2"/>
    <w:rsid w:val="004E4645"/>
    <w:rsid w:val="00502B84"/>
    <w:rsid w:val="00513EE4"/>
    <w:rsid w:val="00515410"/>
    <w:rsid w:val="00536E17"/>
    <w:rsid w:val="00547DD8"/>
    <w:rsid w:val="005763D9"/>
    <w:rsid w:val="00596239"/>
    <w:rsid w:val="005B0669"/>
    <w:rsid w:val="005C7828"/>
    <w:rsid w:val="005D059F"/>
    <w:rsid w:val="005D092D"/>
    <w:rsid w:val="005D51C3"/>
    <w:rsid w:val="005D6F89"/>
    <w:rsid w:val="006359D1"/>
    <w:rsid w:val="00645585"/>
    <w:rsid w:val="00667871"/>
    <w:rsid w:val="00695ED9"/>
    <w:rsid w:val="006B0049"/>
    <w:rsid w:val="006B32C3"/>
    <w:rsid w:val="006C02F1"/>
    <w:rsid w:val="006E0690"/>
    <w:rsid w:val="0071409B"/>
    <w:rsid w:val="00725098"/>
    <w:rsid w:val="00727165"/>
    <w:rsid w:val="00743FA1"/>
    <w:rsid w:val="007611A7"/>
    <w:rsid w:val="007C2914"/>
    <w:rsid w:val="007C7005"/>
    <w:rsid w:val="007E3857"/>
    <w:rsid w:val="007F7753"/>
    <w:rsid w:val="0082273F"/>
    <w:rsid w:val="00871BD7"/>
    <w:rsid w:val="008832BF"/>
    <w:rsid w:val="008A7975"/>
    <w:rsid w:val="008E7069"/>
    <w:rsid w:val="008F10FB"/>
    <w:rsid w:val="008F4B82"/>
    <w:rsid w:val="00913537"/>
    <w:rsid w:val="009630FC"/>
    <w:rsid w:val="00967D41"/>
    <w:rsid w:val="009C523B"/>
    <w:rsid w:val="009E3786"/>
    <w:rsid w:val="00A01832"/>
    <w:rsid w:val="00A06B59"/>
    <w:rsid w:val="00A50BC2"/>
    <w:rsid w:val="00A61079"/>
    <w:rsid w:val="00A830C8"/>
    <w:rsid w:val="00A96808"/>
    <w:rsid w:val="00AA09A9"/>
    <w:rsid w:val="00AB371E"/>
    <w:rsid w:val="00AB59F9"/>
    <w:rsid w:val="00AC508F"/>
    <w:rsid w:val="00AF258D"/>
    <w:rsid w:val="00B06BEB"/>
    <w:rsid w:val="00B2659D"/>
    <w:rsid w:val="00B353D1"/>
    <w:rsid w:val="00B53311"/>
    <w:rsid w:val="00B53BF6"/>
    <w:rsid w:val="00B84D13"/>
    <w:rsid w:val="00BB4D30"/>
    <w:rsid w:val="00BC1BB6"/>
    <w:rsid w:val="00BC7F8E"/>
    <w:rsid w:val="00BD1A6F"/>
    <w:rsid w:val="00BF1DB7"/>
    <w:rsid w:val="00C0599C"/>
    <w:rsid w:val="00C2421E"/>
    <w:rsid w:val="00C638D9"/>
    <w:rsid w:val="00C66B49"/>
    <w:rsid w:val="00C7130E"/>
    <w:rsid w:val="00C72034"/>
    <w:rsid w:val="00C87058"/>
    <w:rsid w:val="00CB5FE5"/>
    <w:rsid w:val="00CC702E"/>
    <w:rsid w:val="00D5746C"/>
    <w:rsid w:val="00D74088"/>
    <w:rsid w:val="00D74F2C"/>
    <w:rsid w:val="00DA664B"/>
    <w:rsid w:val="00DF0949"/>
    <w:rsid w:val="00E00569"/>
    <w:rsid w:val="00E05C5B"/>
    <w:rsid w:val="00E24A0C"/>
    <w:rsid w:val="00E31DF7"/>
    <w:rsid w:val="00E33F88"/>
    <w:rsid w:val="00E40ABF"/>
    <w:rsid w:val="00E73A0C"/>
    <w:rsid w:val="00EA36DD"/>
    <w:rsid w:val="00EA4F30"/>
    <w:rsid w:val="00ED22D4"/>
    <w:rsid w:val="00ED5EA4"/>
    <w:rsid w:val="00F143DE"/>
    <w:rsid w:val="00F47E5F"/>
    <w:rsid w:val="00F702BE"/>
    <w:rsid w:val="00F705AE"/>
    <w:rsid w:val="00FA3054"/>
    <w:rsid w:val="00FE5061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33"/>
        <o:r id="V:Rule4" type="connector" idref="#_x0000_s1032"/>
        <o:r id="V:Rule5" type="connector" idref="#_x0000_s1030"/>
        <o:r id="V:Rule6" type="connector" idref="#_x0000_s1029"/>
        <o:r id="V:Rule7" type="connector" idref="#_x0000_s1026"/>
        <o:r id="V:Rule8" type="connector" idref="#_x0000_s1027"/>
      </o:rules>
    </o:shapelayout>
  </w:shapeDefaults>
  <w:decimalSymbol w:val=","/>
  <w:listSeparator w:val=";"/>
  <w15:docId w15:val="{01244E82-7461-4864-A1FD-1EECB5D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2C"/>
    <w:rPr>
      <w:sz w:val="24"/>
      <w:szCs w:val="24"/>
    </w:rPr>
  </w:style>
  <w:style w:type="paragraph" w:styleId="1">
    <w:name w:val="heading 1"/>
    <w:basedOn w:val="a"/>
    <w:next w:val="a"/>
    <w:qFormat/>
    <w:rsid w:val="00EA36DD"/>
    <w:pPr>
      <w:keepNext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EA36DD"/>
    <w:pPr>
      <w:jc w:val="center"/>
    </w:pPr>
    <w:rPr>
      <w:b/>
      <w:bCs/>
      <w:caps/>
      <w:sz w:val="28"/>
      <w:szCs w:val="20"/>
    </w:rPr>
  </w:style>
  <w:style w:type="paragraph" w:customStyle="1" w:styleId="ConsPlusCell">
    <w:name w:val="ConsPlusCell"/>
    <w:uiPriority w:val="99"/>
    <w:rsid w:val="000B1F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B1FFD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0B1FFD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rsid w:val="000B1FFD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header"/>
    <w:basedOn w:val="a"/>
    <w:rsid w:val="004A2A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2A96"/>
  </w:style>
  <w:style w:type="paragraph" w:customStyle="1" w:styleId="a8">
    <w:name w:val="Текст (лев. подпись)"/>
    <w:basedOn w:val="a"/>
    <w:next w:val="a"/>
    <w:uiPriority w:val="99"/>
    <w:rsid w:val="002E2162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a9">
    <w:name w:val="Текст (прав. подпись)"/>
    <w:basedOn w:val="a"/>
    <w:next w:val="a"/>
    <w:uiPriority w:val="99"/>
    <w:rsid w:val="002E2162"/>
    <w:pPr>
      <w:widowControl w:val="0"/>
      <w:autoSpaceDE w:val="0"/>
      <w:autoSpaceDN w:val="0"/>
      <w:adjustRightInd w:val="0"/>
      <w:jc w:val="right"/>
    </w:pPr>
    <w:rPr>
      <w:rFonts w:ascii="Arial" w:hAnsi="Arial"/>
      <w:sz w:val="28"/>
      <w:szCs w:val="28"/>
    </w:rPr>
  </w:style>
  <w:style w:type="paragraph" w:styleId="aa">
    <w:name w:val="footer"/>
    <w:basedOn w:val="a"/>
    <w:link w:val="ab"/>
    <w:rsid w:val="002E21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2162"/>
    <w:rPr>
      <w:sz w:val="24"/>
      <w:szCs w:val="24"/>
    </w:rPr>
  </w:style>
  <w:style w:type="character" w:styleId="ac">
    <w:name w:val="Hyperlink"/>
    <w:uiPriority w:val="99"/>
    <w:unhideWhenUsed/>
    <w:rsid w:val="008F4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gbeysu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перечня услуг, которые являются необходимыми и обязательными для предоставления муниципальных услуг отраслевыми (функциональными), территориальными органами администрации муниципального образования город-курорт Анапа</vt:lpstr>
    </vt:vector>
  </TitlesOfParts>
  <Company>Home</Company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перечня услуг, которые являются необходимыми и обязательными для предоставления муниципальных услуг отраслевыми (функциональными), территориальными органами администрации муниципального образования город-курорт Анапа</dc:title>
  <dc:creator>mv-pasechenko</dc:creator>
  <cp:lastModifiedBy>Вячеслав Погородний</cp:lastModifiedBy>
  <cp:revision>7</cp:revision>
  <cp:lastPrinted>2012-04-11T06:46:00Z</cp:lastPrinted>
  <dcterms:created xsi:type="dcterms:W3CDTF">2012-04-25T06:11:00Z</dcterms:created>
  <dcterms:modified xsi:type="dcterms:W3CDTF">2016-03-23T13:00:00Z</dcterms:modified>
</cp:coreProperties>
</file>