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21.02.2018                                                                                                        № 153</w:t>
      </w: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Бейсуг</w:t>
      </w:r>
      <w:proofErr w:type="spellEnd"/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C36943" w:rsidRDefault="00C36943" w:rsidP="00C3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Большебейсугского сельского поселения Брюховецкого района Совет Большебейсугского сельского поселения Брюховецкого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6943" w:rsidRDefault="00C36943" w:rsidP="00C3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C36943" w:rsidRDefault="00C36943" w:rsidP="00C3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36943" w:rsidRDefault="00C36943" w:rsidP="00C36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C36943" w:rsidRPr="00C343F4" w:rsidRDefault="00C36943" w:rsidP="00C36943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1B13EB"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 xml:space="preserve">общий объем доходов в сумме </w:t>
      </w:r>
      <w:r>
        <w:rPr>
          <w:color w:val="000000"/>
          <w:sz w:val="28"/>
          <w:szCs w:val="28"/>
        </w:rPr>
        <w:t xml:space="preserve">12676,8 </w:t>
      </w:r>
      <w:r w:rsidRPr="00C343F4">
        <w:rPr>
          <w:color w:val="000000"/>
          <w:sz w:val="28"/>
          <w:szCs w:val="28"/>
        </w:rPr>
        <w:t>тыс. рублей;</w:t>
      </w:r>
    </w:p>
    <w:p w:rsidR="00C36943" w:rsidRDefault="00C36943" w:rsidP="00C36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14018,3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36943" w:rsidRDefault="00C36943" w:rsidP="00C36943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Pr="004B4111">
        <w:rPr>
          <w:color w:val="000000"/>
          <w:sz w:val="28"/>
          <w:szCs w:val="28"/>
        </w:rPr>
        <w:t>1341,5</w:t>
      </w:r>
      <w:r>
        <w:rPr>
          <w:color w:val="000000"/>
          <w:sz w:val="28"/>
          <w:szCs w:val="28"/>
        </w:rPr>
        <w:t xml:space="preserve"> тыс. рублей;</w:t>
      </w:r>
    </w:p>
    <w:p w:rsidR="00C36943" w:rsidRDefault="00C36943" w:rsidP="00C36943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>
        <w:rPr>
          <w:color w:val="000000"/>
          <w:sz w:val="28"/>
          <w:szCs w:val="28"/>
        </w:rPr>
        <w:t>246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C36943" w:rsidRPr="00B71656" w:rsidRDefault="00C36943" w:rsidP="00C36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36943" w:rsidRDefault="00C36943" w:rsidP="00C36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</w:t>
      </w:r>
      <w:proofErr w:type="gramStart"/>
      <w:r w:rsidRPr="00B71656"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 w:rsidRPr="00B71656"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36943" w:rsidRDefault="00C36943" w:rsidP="00C3694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2,3,4,5,6 изложить в новой редакции (приложения 1,2,3,4,5).</w:t>
      </w:r>
    </w:p>
    <w:p w:rsidR="00C36943" w:rsidRDefault="00C36943" w:rsidP="00C3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6943" w:rsidRDefault="00C36943" w:rsidP="00C3694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943" w:rsidRDefault="00C36943" w:rsidP="00C3694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943" w:rsidRDefault="00C36943" w:rsidP="00C36943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43" w:rsidRDefault="00C36943" w:rsidP="00C3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C36943" w:rsidRDefault="00C36943" w:rsidP="00C3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C36943" w:rsidRDefault="00C36943" w:rsidP="00C3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943" w:rsidRDefault="00C36943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1C8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911C8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21.02.2018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7911C8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1C8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911C8" w:rsidRPr="008244D1" w:rsidRDefault="007911C8" w:rsidP="007911C8">
      <w:pPr>
        <w:tabs>
          <w:tab w:val="left" w:pos="5040"/>
          <w:tab w:val="left" w:pos="9653"/>
        </w:tabs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7911C8" w:rsidRDefault="007911C8" w:rsidP="0079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C8" w:rsidRDefault="007911C8" w:rsidP="0079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C8" w:rsidRPr="00FF574C" w:rsidRDefault="007911C8" w:rsidP="0079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C8" w:rsidRDefault="007911C8" w:rsidP="0079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</w:t>
      </w:r>
      <w:proofErr w:type="gramStart"/>
      <w:r w:rsidRPr="00FF574C">
        <w:rPr>
          <w:rFonts w:ascii="Times New Roman" w:hAnsi="Times New Roman" w:cs="Times New Roman"/>
          <w:b/>
          <w:sz w:val="28"/>
          <w:szCs w:val="28"/>
        </w:rPr>
        <w:t>поступления  доходов</w:t>
      </w:r>
      <w:proofErr w:type="gram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в  бюджет  Большебейсугского сельского поселения Брюховецкого района по кодам видов (подвидов) классификации доходов бюджетов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11C8" w:rsidRPr="00FF574C" w:rsidRDefault="007911C8" w:rsidP="0079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C8" w:rsidRPr="00FF574C" w:rsidRDefault="007911C8" w:rsidP="0079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459"/>
        <w:gridCol w:w="1687"/>
      </w:tblGrid>
      <w:tr w:rsidR="007911C8" w:rsidRPr="00FF574C" w:rsidTr="00E00BC4"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Код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911C8" w:rsidRPr="00FF574C" w:rsidTr="00E00BC4">
        <w:trPr>
          <w:trHeight w:val="281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</w:rPr>
            </w:pPr>
            <w:r w:rsidRPr="00FF574C">
              <w:rPr>
                <w:rFonts w:ascii="Times New Roman" w:hAnsi="Times New Roman" w:cs="Times New Roman"/>
              </w:rPr>
              <w:t>3</w:t>
            </w:r>
          </w:p>
        </w:tc>
      </w:tr>
      <w:tr w:rsidR="007911C8" w:rsidRPr="00FF574C" w:rsidTr="00E00BC4">
        <w:trPr>
          <w:trHeight w:val="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10053,0</w:t>
            </w:r>
          </w:p>
        </w:tc>
      </w:tr>
      <w:tr w:rsidR="007911C8" w:rsidRPr="00FF574C" w:rsidTr="00E00BC4">
        <w:trPr>
          <w:trHeight w:val="7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E02F6D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911C8" w:rsidRPr="00FF574C" w:rsidTr="00E00BC4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C74AA0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</w:tr>
      <w:tr w:rsidR="007911C8" w:rsidRPr="00FF574C" w:rsidTr="00E00BC4">
        <w:trPr>
          <w:trHeight w:val="68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1 06 01000 01 0000 110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C74AA0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911C8" w:rsidRPr="00FF574C" w:rsidTr="00E00BC4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1 06 06000 01 0000 110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E02F6D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222E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3A0B7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3A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6222E1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26,0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1936D4" w:rsidRDefault="007911C8" w:rsidP="00E00B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lastRenderedPageBreak/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230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Pr="001936D4" w:rsidRDefault="007911C8" w:rsidP="00E00B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Pr="001936D4" w:rsidRDefault="007911C8" w:rsidP="00E00B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Default="007911C8" w:rsidP="00E00B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Default="007911C8" w:rsidP="00E00B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Default="007911C8" w:rsidP="00E00B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280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  <w:p w:rsidR="007911C8" w:rsidRPr="00FF574C" w:rsidRDefault="007911C8" w:rsidP="00E0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6D4">
              <w:rPr>
                <w:rFonts w:ascii="Times New Roman" w:hAnsi="Times New Roman"/>
                <w:sz w:val="28"/>
                <w:szCs w:val="28"/>
              </w:rPr>
              <w:t>1 03 02</w:t>
            </w:r>
            <w:r>
              <w:rPr>
                <w:rFonts w:ascii="Times New Roman" w:hAnsi="Times New Roman"/>
                <w:sz w:val="28"/>
                <w:szCs w:val="28"/>
              </w:rPr>
              <w:t>290</w:t>
            </w:r>
            <w:r w:rsidRPr="001936D4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8546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4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 производимые на территории РФ и подлежащие распределению в консолидированный бюджет субъектов РФ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F8546C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1377,0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E978CE" w:rsidRDefault="007911C8" w:rsidP="00E00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2623,8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ind w:left="-284" w:hanging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4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2942E5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2623,8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757F3F" w:rsidRDefault="007911C8" w:rsidP="00E00BC4">
            <w:pPr>
              <w:ind w:left="-42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757F3F" w:rsidRDefault="007911C8" w:rsidP="00E00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Pr="002942E5" w:rsidRDefault="007911C8" w:rsidP="00E00B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D4F"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7911C8" w:rsidRPr="00FF574C" w:rsidTr="00E00BC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757F3F" w:rsidRDefault="007911C8" w:rsidP="00E00B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8" w:rsidRPr="00757F3F" w:rsidRDefault="007911C8" w:rsidP="00E00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C8" w:rsidRDefault="007911C8" w:rsidP="00E00BC4">
            <w:pPr>
              <w:ind w:lef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2418,9</w:t>
            </w:r>
          </w:p>
        </w:tc>
      </w:tr>
      <w:tr w:rsidR="007911C8" w:rsidRPr="00FF574C" w:rsidTr="00E00BC4">
        <w:trPr>
          <w:trHeight w:val="409"/>
        </w:trPr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C8" w:rsidRPr="00FF574C" w:rsidRDefault="007911C8" w:rsidP="00E00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574C">
              <w:rPr>
                <w:rFonts w:ascii="Times New Roman" w:hAnsi="Times New Roman" w:cs="Times New Roman"/>
                <w:b/>
                <w:sz w:val="28"/>
                <w:szCs w:val="28"/>
              </w:rPr>
              <w:t>ВСЕГО  ДОХОДОВ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1C8" w:rsidRPr="00FF574C" w:rsidRDefault="007911C8" w:rsidP="00E00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12676,8</w:t>
            </w:r>
          </w:p>
        </w:tc>
      </w:tr>
    </w:tbl>
    <w:p w:rsidR="007911C8" w:rsidRDefault="007911C8" w:rsidP="00791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7911C8" w:rsidRPr="0077723B" w:rsidRDefault="007911C8" w:rsidP="007911C8">
      <w:pPr>
        <w:rPr>
          <w:rFonts w:ascii="Times New Roman" w:hAnsi="Times New Roman" w:cs="Times New Roman"/>
          <w:sz w:val="28"/>
          <w:szCs w:val="28"/>
        </w:rPr>
      </w:pPr>
    </w:p>
    <w:p w:rsidR="007911C8" w:rsidRDefault="007911C8" w:rsidP="00C36943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CF" w:rsidRDefault="007B45CF"/>
    <w:p w:rsidR="00245FF0" w:rsidRDefault="00245FF0"/>
    <w:p w:rsidR="00245FF0" w:rsidRDefault="00245FF0"/>
    <w:p w:rsidR="00245FF0" w:rsidRDefault="00245FF0"/>
    <w:p w:rsidR="00245FF0" w:rsidRDefault="00245FF0"/>
    <w:p w:rsidR="00245FF0" w:rsidRDefault="00245FF0"/>
    <w:p w:rsidR="00245FF0" w:rsidRDefault="00245FF0"/>
    <w:p w:rsidR="00245FF0" w:rsidRDefault="00245FF0"/>
    <w:p w:rsidR="00245FF0" w:rsidRDefault="00245FF0"/>
    <w:p w:rsidR="00245FF0" w:rsidRDefault="00245FF0"/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45FF0" w:rsidRDefault="00245FF0" w:rsidP="002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21.02.2018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245FF0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5FF0" w:rsidRPr="008244D1" w:rsidRDefault="00245FF0" w:rsidP="00245FF0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245FF0" w:rsidRDefault="00245FF0" w:rsidP="002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245FF0" w:rsidRDefault="00245FF0" w:rsidP="002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F0" w:rsidRDefault="00245FF0" w:rsidP="002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F0" w:rsidRDefault="00245FF0" w:rsidP="002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F0" w:rsidRPr="000D30E0" w:rsidRDefault="00245FF0" w:rsidP="0024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201</w:t>
      </w:r>
      <w:r>
        <w:rPr>
          <w:rFonts w:ascii="Times New Roman" w:hAnsi="Times New Roman" w:cs="Times New Roman"/>
          <w:b/>
          <w:sz w:val="28"/>
        </w:rPr>
        <w:t>8</w:t>
      </w:r>
      <w:r w:rsidRPr="000D30E0">
        <w:rPr>
          <w:rFonts w:ascii="Times New Roman" w:hAnsi="Times New Roman" w:cs="Times New Roman"/>
          <w:b/>
          <w:sz w:val="28"/>
        </w:rPr>
        <w:t xml:space="preserve"> году</w:t>
      </w:r>
    </w:p>
    <w:p w:rsidR="00245FF0" w:rsidRPr="00721E81" w:rsidRDefault="00245FF0" w:rsidP="0024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245FF0" w:rsidRPr="00721E81" w:rsidTr="00807ACF">
        <w:trPr>
          <w:trHeight w:val="884"/>
          <w:tblHeader/>
        </w:trPr>
        <w:tc>
          <w:tcPr>
            <w:tcW w:w="3022" w:type="dxa"/>
            <w:vAlign w:val="center"/>
          </w:tcPr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00" w:type="dxa"/>
            <w:vAlign w:val="center"/>
          </w:tcPr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FF0" w:rsidRPr="00721E81" w:rsidTr="00807ACF">
        <w:trPr>
          <w:trHeight w:val="455"/>
        </w:trPr>
        <w:tc>
          <w:tcPr>
            <w:tcW w:w="3022" w:type="dxa"/>
          </w:tcPr>
          <w:p w:rsidR="00245FF0" w:rsidRPr="00721E81" w:rsidRDefault="00245FF0" w:rsidP="00807ACF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:rsidR="00245FF0" w:rsidRPr="00721E81" w:rsidRDefault="00245FF0" w:rsidP="00807ACF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2623,8</w:t>
            </w:r>
          </w:p>
        </w:tc>
      </w:tr>
      <w:tr w:rsidR="00245FF0" w:rsidRPr="00721E81" w:rsidTr="00807ACF">
        <w:trPr>
          <w:trHeight w:val="91"/>
        </w:trPr>
        <w:tc>
          <w:tcPr>
            <w:tcW w:w="3022" w:type="dxa"/>
          </w:tcPr>
          <w:p w:rsidR="00245FF0" w:rsidRPr="00757F3F" w:rsidRDefault="00245FF0" w:rsidP="00807ACF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2 02 30000 10 0000 151</w:t>
            </w:r>
          </w:p>
        </w:tc>
        <w:tc>
          <w:tcPr>
            <w:tcW w:w="5200" w:type="dxa"/>
          </w:tcPr>
          <w:p w:rsidR="00245FF0" w:rsidRPr="00757F3F" w:rsidRDefault="00245FF0" w:rsidP="00807ACF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:rsidR="00245FF0" w:rsidRPr="00721E81" w:rsidRDefault="00245FF0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245FF0" w:rsidRPr="00721E81" w:rsidTr="00807ACF">
        <w:trPr>
          <w:trHeight w:val="1864"/>
        </w:trPr>
        <w:tc>
          <w:tcPr>
            <w:tcW w:w="3022" w:type="dxa"/>
          </w:tcPr>
          <w:p w:rsidR="00245FF0" w:rsidRPr="00757F3F" w:rsidRDefault="00245FF0" w:rsidP="00807ACF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2 02 20000 10 0000 151</w:t>
            </w:r>
          </w:p>
        </w:tc>
        <w:tc>
          <w:tcPr>
            <w:tcW w:w="5200" w:type="dxa"/>
          </w:tcPr>
          <w:p w:rsidR="00245FF0" w:rsidRPr="00757F3F" w:rsidRDefault="00245FF0" w:rsidP="00807ACF">
            <w:pPr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</w:tcPr>
          <w:p w:rsidR="00245FF0" w:rsidRDefault="00245FF0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2418,9</w:t>
            </w:r>
          </w:p>
        </w:tc>
      </w:tr>
    </w:tbl>
    <w:p w:rsidR="00245FF0" w:rsidRPr="004D0DE1" w:rsidRDefault="00245FF0" w:rsidP="0024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245FF0" w:rsidRDefault="00245FF0"/>
    <w:p w:rsidR="000B4E1C" w:rsidRDefault="000B4E1C"/>
    <w:p w:rsidR="000B4E1C" w:rsidRDefault="000B4E1C"/>
    <w:p w:rsidR="000B4E1C" w:rsidRDefault="000B4E1C"/>
    <w:p w:rsidR="000B4E1C" w:rsidRDefault="000B4E1C"/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B4E1C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0B4E1C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E1C" w:rsidRPr="008244D1" w:rsidRDefault="000B4E1C" w:rsidP="000B4E1C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B4E1C" w:rsidRDefault="000B4E1C" w:rsidP="000B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0B4E1C" w:rsidRDefault="000B4E1C" w:rsidP="000B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1C" w:rsidRDefault="000B4E1C" w:rsidP="000B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1C" w:rsidRDefault="000B4E1C" w:rsidP="000B4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1C" w:rsidRPr="007D1820" w:rsidRDefault="000B4E1C" w:rsidP="000B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B4E1C" w:rsidRPr="007D1820" w:rsidRDefault="000B4E1C" w:rsidP="000B4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E1C" w:rsidRPr="007D1820" w:rsidRDefault="000B4E1C" w:rsidP="000B4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0B4E1C" w:rsidRPr="007D1820" w:rsidTr="00807ACF">
        <w:trPr>
          <w:trHeight w:val="61"/>
        </w:trPr>
        <w:tc>
          <w:tcPr>
            <w:tcW w:w="567" w:type="dxa"/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B4E1C" w:rsidRPr="007D1820" w:rsidTr="00807AC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Default="000B4E1C" w:rsidP="00807ACF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0B4E1C" w:rsidRPr="003B4279" w:rsidRDefault="000B4E1C" w:rsidP="00807ACF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F02F14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14018,3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5075,6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3045,8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1286,84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186,2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164DBE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164DBE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164DBE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164DBE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2643,3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2639,3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2084,0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4B396E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2879,7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4B396E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2879,7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256,0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294B76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B4279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FC7C18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3379A9" w:rsidRDefault="000B4E1C" w:rsidP="0080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FC7C18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FC7C18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FC7C18" w:rsidRDefault="000B4E1C" w:rsidP="0080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0B4E1C" w:rsidRPr="007D1820" w:rsidTr="00807ACF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020970" w:rsidRDefault="000B4E1C" w:rsidP="00807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7D1820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1C" w:rsidRPr="00CD64FA" w:rsidRDefault="000B4E1C" w:rsidP="0080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0B4E1C" w:rsidRPr="00867762" w:rsidRDefault="000B4E1C" w:rsidP="000B4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0B4E1C" w:rsidRDefault="000B4E1C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4E52EB" w:rsidRDefault="004E52EB"/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02266" w:rsidRDefault="00A02266" w:rsidP="00A0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21.02.2018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A02266" w:rsidRDefault="00A02266" w:rsidP="00A0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02266" w:rsidRPr="008244D1" w:rsidRDefault="00A02266" w:rsidP="00A02266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A02266" w:rsidRDefault="00A02266" w:rsidP="00A0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от 22.</w:t>
      </w:r>
      <w:r w:rsidR="00F930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A02266" w:rsidRDefault="00A02266" w:rsidP="00A02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266" w:rsidRDefault="00A02266" w:rsidP="00A0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266" w:rsidRDefault="00A02266" w:rsidP="00A02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A02266" w:rsidRPr="008A7BA9" w:rsidTr="00807ACF">
        <w:trPr>
          <w:trHeight w:val="883"/>
        </w:trPr>
        <w:tc>
          <w:tcPr>
            <w:tcW w:w="9390" w:type="dxa"/>
          </w:tcPr>
          <w:p w:rsidR="00A02266" w:rsidRPr="008A7BA9" w:rsidRDefault="00A02266" w:rsidP="00807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A02266" w:rsidRPr="008A7BA9" w:rsidRDefault="00A02266" w:rsidP="00A0226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6"/>
      </w:tblGrid>
      <w:tr w:rsidR="00A02266" w:rsidRPr="00964313" w:rsidTr="00807ACF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af2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14018,3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353849" w:rsidRDefault="00A02266" w:rsidP="00807A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353849" w:rsidRDefault="00A02266" w:rsidP="00807AC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353849" w:rsidRDefault="00A02266" w:rsidP="00807AC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7E5FDA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7E5FDA" w:rsidRDefault="00A02266" w:rsidP="00807A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7E5FDA" w:rsidRDefault="00A02266" w:rsidP="00807A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7E5FDA" w:rsidRDefault="00A02266" w:rsidP="00807A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A7B6C" w:rsidRDefault="00A02266" w:rsidP="00807ACF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051A1" w:rsidRDefault="00A02266" w:rsidP="00807AC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BD2C28" w:rsidRDefault="00A02266" w:rsidP="00807ACF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A02266" w:rsidRPr="00964313" w:rsidTr="00807ACF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E6B82" w:rsidRDefault="00A02266" w:rsidP="00807ACF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BD2C28" w:rsidRDefault="00A02266" w:rsidP="00807AC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12760,84</w:t>
            </w:r>
          </w:p>
        </w:tc>
      </w:tr>
      <w:tr w:rsidR="00A02266" w:rsidRPr="00964313" w:rsidTr="00807ACF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2E6B8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5050,64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A02266" w:rsidRPr="00964313" w:rsidTr="00807ACF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3045,8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2956,3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176F3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74DB1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A5">
              <w:rPr>
                <w:rFonts w:ascii="Times New Roman" w:hAnsi="Times New Roman" w:cs="Times New Roman"/>
                <w:b/>
              </w:rPr>
              <w:t>1286,84</w:t>
            </w:r>
          </w:p>
        </w:tc>
      </w:tr>
      <w:tr w:rsidR="00A02266" w:rsidRPr="00964313" w:rsidTr="00807ACF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819,84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567E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02266" w:rsidRPr="00964313" w:rsidTr="00807ACF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B0528E" w:rsidRDefault="00A02266" w:rsidP="00807ACF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A02266" w:rsidRPr="00964313" w:rsidTr="00807ACF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B2B6D" w:rsidRDefault="00A02266" w:rsidP="00807ACF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02266" w:rsidRPr="00964313" w:rsidTr="00807ACF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02266" w:rsidRPr="00964313" w:rsidTr="00807AC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02266" w:rsidRPr="00964313" w:rsidTr="00807ACF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2643,3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A6CEA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DA6CEA">
              <w:rPr>
                <w:rFonts w:ascii="Times New Roman" w:hAnsi="Times New Roman"/>
              </w:rPr>
              <w:t>подпрограмм</w:t>
            </w:r>
            <w:r>
              <w:rPr>
                <w:rFonts w:ascii="Times New Roman" w:hAnsi="Times New Roman"/>
              </w:rPr>
              <w:t>е</w:t>
            </w:r>
            <w:r w:rsidRPr="00DA6CEA">
              <w:rPr>
                <w:rFonts w:ascii="Times New Roman" w:hAnsi="Times New Roman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r w:rsidRPr="00DA6CEA">
              <w:rPr>
                <w:rFonts w:ascii="Times New Roman" w:hAnsi="Times New Roman"/>
              </w:rPr>
              <w:lastRenderedPageBreak/>
              <w:t>государственной</w:t>
            </w:r>
            <w:proofErr w:type="gramEnd"/>
            <w:r w:rsidRPr="00DA6CEA">
              <w:rPr>
                <w:rFonts w:ascii="Times New Roman" w:hAnsi="Times New Roman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A6CEA" w:rsidRDefault="00A02266" w:rsidP="00807A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A6CEA" w:rsidRDefault="00A02266" w:rsidP="00807A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программе «</w:t>
            </w:r>
            <w:r w:rsidRPr="00DA6CEA">
              <w:rPr>
                <w:rFonts w:ascii="Times New Roman" w:hAnsi="Times New Roman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B77C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02266" w:rsidRPr="00964313" w:rsidTr="00807ACF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8B77C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02266" w:rsidRPr="00964313" w:rsidTr="00807A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6801B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CC0597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6" w:rsidRDefault="00A02266" w:rsidP="00807ACF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6" w:rsidRDefault="00A02266" w:rsidP="00807ACF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A02266" w:rsidRPr="00964313" w:rsidTr="00807AC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2879,7</w:t>
            </w:r>
          </w:p>
        </w:tc>
      </w:tr>
      <w:tr w:rsidR="00A02266" w:rsidRPr="00964313" w:rsidTr="00807ACF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</w:t>
            </w:r>
            <w:r w:rsidRPr="00964313">
              <w:rPr>
                <w:rFonts w:ascii="Times New Roman" w:hAnsi="Times New Roman" w:cs="Times New Roman"/>
              </w:rPr>
              <w:lastRenderedPageBreak/>
              <w:t>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2817,7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7E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567E3">
              <w:rPr>
                <w:rFonts w:ascii="Times New Roman" w:hAnsi="Times New Roman" w:cs="Times New Roman"/>
              </w:rPr>
              <w:t xml:space="preserve">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57527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S012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57527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</w:t>
            </w:r>
            <w:r w:rsidRPr="00404197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на о</w:t>
            </w:r>
            <w:r>
              <w:rPr>
                <w:rFonts w:ascii="Times New Roman" w:hAnsi="Times New Roman" w:cs="Times New Roman"/>
                <w:color w:val="000000"/>
              </w:rPr>
              <w:t>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A02266" w:rsidRPr="00964313" w:rsidTr="00807ACF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256,0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A2F62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62E34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565072" w:rsidRDefault="00A02266" w:rsidP="00807AC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56507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56507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56507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4470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302AB" w:rsidRDefault="00A02266" w:rsidP="00807AC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302A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302A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A302AB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D44702" w:rsidRDefault="00A02266" w:rsidP="00807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6" w:rsidRPr="00B35E60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A02266" w:rsidRPr="00964313" w:rsidTr="00807ACF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6" w:rsidRPr="00B35E60" w:rsidRDefault="00A02266" w:rsidP="00807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Pr="00964313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66" w:rsidRDefault="00A02266" w:rsidP="0080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A02266" w:rsidRPr="00AB5DC6" w:rsidRDefault="00A02266" w:rsidP="00A02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4E52EB" w:rsidRDefault="004E52EB"/>
    <w:p w:rsidR="00D359E4" w:rsidRDefault="00D359E4"/>
    <w:p w:rsidR="00D359E4" w:rsidRDefault="00D359E4"/>
    <w:p w:rsidR="00D359E4" w:rsidRDefault="00D359E4"/>
    <w:p w:rsidR="00D359E4" w:rsidRDefault="00D359E4"/>
    <w:p w:rsidR="00D359E4" w:rsidRDefault="00D359E4"/>
    <w:p w:rsidR="00D359E4" w:rsidRDefault="00D359E4"/>
    <w:p w:rsidR="00D359E4" w:rsidRDefault="00D359E4"/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359E4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D359E4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59E4" w:rsidRPr="008244D1" w:rsidRDefault="00D359E4" w:rsidP="00D359E4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359E4" w:rsidRDefault="00D359E4" w:rsidP="00D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D359E4" w:rsidRDefault="00D359E4" w:rsidP="00D35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9E4" w:rsidRDefault="00D359E4" w:rsidP="00D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E4" w:rsidRDefault="00D359E4" w:rsidP="00D35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9E4" w:rsidRPr="00852C87" w:rsidRDefault="00D359E4" w:rsidP="00D359E4">
      <w:pPr>
        <w:pStyle w:val="aa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201</w:t>
      </w:r>
      <w:r>
        <w:rPr>
          <w:szCs w:val="28"/>
        </w:rPr>
        <w:t>8</w:t>
      </w:r>
      <w:r w:rsidRPr="00852C87">
        <w:rPr>
          <w:szCs w:val="28"/>
        </w:rPr>
        <w:t xml:space="preserve"> год </w:t>
      </w:r>
    </w:p>
    <w:p w:rsidR="00D359E4" w:rsidRPr="00852C87" w:rsidRDefault="00D359E4" w:rsidP="00D359E4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групп, подгрупп,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359E4" w:rsidRPr="00852C87" w:rsidTr="00807ACF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бюджетных кредитов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000 01 03 0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Погашение кредитов от других бюджетов бюджетной системы Российской Федерации бюджетами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сельских поселений</w:t>
            </w: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учету  средств</w:t>
            </w:r>
            <w:proofErr w:type="gramEnd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1341,5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-12676,8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-12676,8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-12676,8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-12676,8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14018,3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14018,3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14018,3</w:t>
            </w:r>
          </w:p>
        </w:tc>
      </w:tr>
      <w:tr w:rsidR="00D359E4" w:rsidRPr="00852C87" w:rsidTr="00807ACF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000 01 05 02 01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6938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  <w:p w:rsidR="00D359E4" w:rsidRPr="00693838" w:rsidRDefault="00D359E4" w:rsidP="00807ACF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9E4" w:rsidRPr="00693838" w:rsidRDefault="00D359E4" w:rsidP="00807A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прочих остатков денежных средств  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E4" w:rsidRPr="00C02334" w:rsidRDefault="00D359E4" w:rsidP="0080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14018,3</w:t>
            </w:r>
          </w:p>
        </w:tc>
      </w:tr>
    </w:tbl>
    <w:p w:rsidR="00D359E4" w:rsidRPr="00534051" w:rsidRDefault="00D359E4" w:rsidP="00D3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D359E4" w:rsidRDefault="00D359E4"/>
    <w:p w:rsidR="00D359E4" w:rsidRDefault="00D359E4"/>
    <w:p w:rsidR="00D359E4" w:rsidRDefault="00D359E4"/>
    <w:p w:rsidR="00D359E4" w:rsidRDefault="00D359E4"/>
    <w:sectPr w:rsidR="00D359E4" w:rsidSect="00C53A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F"/>
    <w:rsid w:val="000B4E1C"/>
    <w:rsid w:val="002261DF"/>
    <w:rsid w:val="00245FF0"/>
    <w:rsid w:val="004E52EB"/>
    <w:rsid w:val="0061481D"/>
    <w:rsid w:val="007911C8"/>
    <w:rsid w:val="007B45CF"/>
    <w:rsid w:val="00A02266"/>
    <w:rsid w:val="00A77FF9"/>
    <w:rsid w:val="00C36943"/>
    <w:rsid w:val="00C53AA7"/>
    <w:rsid w:val="00D359E4"/>
    <w:rsid w:val="00F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5EEF-9F5B-4B4F-B8D7-DC1C1EFA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4E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9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3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369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3694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4E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rsid w:val="00A0226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footnote text"/>
    <w:basedOn w:val="a"/>
    <w:link w:val="a9"/>
    <w:rsid w:val="00A0226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Текст сноски Знак"/>
    <w:basedOn w:val="a0"/>
    <w:link w:val="a8"/>
    <w:rsid w:val="00A0226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A0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A02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nhideWhenUsed/>
    <w:rsid w:val="00A0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02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ледующий абзац"/>
    <w:basedOn w:val="a"/>
    <w:rsid w:val="00A0226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A0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0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226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0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2266"/>
    <w:rPr>
      <w:rFonts w:eastAsiaTheme="minorEastAsia"/>
      <w:lang w:eastAsia="ru-RU"/>
    </w:rPr>
  </w:style>
  <w:style w:type="paragraph" w:styleId="af2">
    <w:name w:val="No Spacing"/>
    <w:uiPriority w:val="1"/>
    <w:qFormat/>
    <w:rsid w:val="00A02266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0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22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3678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12</cp:revision>
  <dcterms:created xsi:type="dcterms:W3CDTF">2018-02-21T07:44:00Z</dcterms:created>
  <dcterms:modified xsi:type="dcterms:W3CDTF">2018-02-21T07:51:00Z</dcterms:modified>
</cp:coreProperties>
</file>