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3278">
        <w:rPr>
          <w:rFonts w:ascii="Times New Roman" w:hAnsi="Times New Roman" w:cs="Times New Roman"/>
          <w:sz w:val="28"/>
          <w:szCs w:val="28"/>
        </w:rPr>
        <w:t>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93278">
        <w:rPr>
          <w:rFonts w:ascii="Times New Roman" w:hAnsi="Times New Roman" w:cs="Times New Roman"/>
          <w:sz w:val="28"/>
          <w:szCs w:val="28"/>
        </w:rPr>
        <w:t>___</w:t>
      </w:r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6820D8">
      <w:pPr>
        <w:pStyle w:val="1"/>
      </w:pPr>
      <w:r w:rsidRPr="00F461F9">
        <w:t xml:space="preserve">Главные администраторы доходов  и источников финансирования бюджета Большебейсугского сельского поселения </w:t>
      </w:r>
      <w:r>
        <w:t xml:space="preserve"> </w:t>
      </w:r>
    </w:p>
    <w:p w:rsidR="00593A63" w:rsidRPr="006820D8" w:rsidRDefault="006820D8" w:rsidP="006820D8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593278">
        <w:rPr>
          <w:rFonts w:ascii="Times New Roman" w:hAnsi="Times New Roman" w:cs="Times New Roman"/>
          <w:b/>
          <w:sz w:val="28"/>
          <w:szCs w:val="28"/>
        </w:rPr>
        <w:t>7</w:t>
      </w:r>
      <w:r w:rsidRPr="006820D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6507F" w:rsidRDefault="0086507F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00"/>
        <w:gridCol w:w="3020"/>
        <w:gridCol w:w="4962"/>
      </w:tblGrid>
      <w:tr w:rsidR="009C3A6C" w:rsidRPr="009C3A6C" w:rsidTr="00643B71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ind w:firstLine="1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главного администратора доходов и источников финансирования дефицита </w:t>
            </w:r>
            <w:proofErr w:type="gramStart"/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наименование кода поступлений в бюджет, кода экономической классификации доходов</w:t>
            </w:r>
          </w:p>
        </w:tc>
      </w:tr>
      <w:tr w:rsidR="009C3A6C" w:rsidRPr="009C3A6C" w:rsidTr="00643B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доходов и источников финансирования дефицита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10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Краснодарского края</w:t>
            </w:r>
          </w:p>
        </w:tc>
      </w:tr>
      <w:tr w:rsidR="009C3A6C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части бюджетов поселений)</w:t>
            </w:r>
          </w:p>
        </w:tc>
      </w:tr>
      <w:tr w:rsidR="009C3A6C" w:rsidRPr="009C3A6C" w:rsidTr="00643B71">
        <w:trPr>
          <w:trHeight w:val="8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финансово-бюджетного надзора Краснодарского края</w:t>
            </w:r>
          </w:p>
        </w:tc>
      </w:tr>
      <w:tr w:rsidR="009C3A6C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1 16  51040  02  0000 140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),  установленные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017650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017650" w:rsidRDefault="00017650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6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9C3A6C" w:rsidRDefault="00017650" w:rsidP="00643B71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322180" w:rsidRDefault="00017650" w:rsidP="00017650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180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экономики</w:t>
            </w:r>
          </w:p>
          <w:p w:rsidR="00017650" w:rsidRPr="009C3A6C" w:rsidRDefault="00017650" w:rsidP="00017650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180">
              <w:rPr>
                <w:rFonts w:ascii="Times New Roman" w:hAnsi="Times New Roman" w:cs="Times New Roman"/>
                <w:b/>
                <w:sz w:val="24"/>
                <w:szCs w:val="24"/>
              </w:rPr>
              <w:t>Краснодарского края</w:t>
            </w:r>
          </w:p>
        </w:tc>
      </w:tr>
      <w:tr w:rsidR="00017650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9C3A6C" w:rsidRDefault="00017650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017650" w:rsidRDefault="00017650" w:rsidP="00017650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 xml:space="preserve">1 16 33050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 xml:space="preserve">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650" w:rsidRPr="00017650" w:rsidRDefault="00017650" w:rsidP="00017650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</w:t>
            </w: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>ние законодательства Российской Федер</w:t>
            </w: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7650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gramStart"/>
            <w:r w:rsidRPr="00017650">
              <w:rPr>
                <w:rFonts w:ascii="Times New Roman" w:hAnsi="Times New Roman" w:cs="Times New Roman"/>
                <w:sz w:val="24"/>
                <w:szCs w:val="24"/>
              </w:rPr>
              <w:t>о  контрактной</w:t>
            </w:r>
            <w:proofErr w:type="gramEnd"/>
            <w:r w:rsidRPr="00017650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в сфере закупок товаров, работ, услуг для  обеспечения государственных и муниципальных нужд  для нужд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</w:tr>
      <w:tr w:rsidR="009C3A6C" w:rsidRPr="009C3A6C" w:rsidTr="00643B71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9C3A6C" w:rsidRPr="009C3A6C" w:rsidRDefault="009C3A6C" w:rsidP="00643B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3A6C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поселений,  находятся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</w:p>
        </w:tc>
      </w:tr>
      <w:tr w:rsidR="009C3A6C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которые расположены в границах поселений, находятся в федеральной собственности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и  осуществление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9C3A6C" w:rsidRPr="009C3A6C" w:rsidTr="00643B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6C" w:rsidRPr="009C3A6C" w:rsidRDefault="009C3A6C" w:rsidP="00643B71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9C3A6C" w:rsidRPr="009C3A6C" w:rsidTr="00643B7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C3A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1 11 05013 10 0021 120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1 11 05013 10 0023 120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сельских населенных пунктов, государственная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собственность  на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1 11 05013 10 0024 120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1 11 05013 10 0026 120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арендной  платы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1 11 08050 10 0000 120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1 11 09035 10 0000 120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бюджетов  поселений</w:t>
            </w:r>
            <w:proofErr w:type="gramEnd"/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proofErr w:type="gramStart"/>
            <w:r w:rsidRPr="009C3A6C">
              <w:rPr>
                <w:rFonts w:ascii="Times New Roman" w:hAnsi="Times New Roman"/>
              </w:rPr>
              <w:t>Доходы  от</w:t>
            </w:r>
            <w:proofErr w:type="gramEnd"/>
            <w:r w:rsidRPr="009C3A6C">
              <w:rPr>
                <w:rFonts w:ascii="Times New Roman" w:hAnsi="Times New Roman"/>
              </w:rPr>
              <w:t xml:space="preserve"> продажи квартир, находящихся в собственности муниципальных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C3A6C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9C3A6C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C3A6C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9C3A6C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</w:t>
            </w:r>
            <w:r w:rsidRPr="009C3A6C">
              <w:rPr>
                <w:rFonts w:ascii="Times New Roman" w:eastAsia="Calibri" w:hAnsi="Times New Roman"/>
                <w:lang w:eastAsia="en-US"/>
              </w:rPr>
              <w:lastRenderedPageBreak/>
              <w:t>указанному имуществу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9C3A6C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9C3A6C">
              <w:rPr>
                <w:rFonts w:ascii="Times New Roman" w:hAnsi="Times New Roman"/>
              </w:rPr>
              <w:t xml:space="preserve"> (</w:t>
            </w:r>
            <w:r w:rsidRPr="009C3A6C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9C3A6C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9C3A6C">
              <w:rPr>
                <w:rFonts w:ascii="Times New Roman" w:hAnsi="Times New Roman"/>
              </w:rPr>
              <w:t xml:space="preserve"> (</w:t>
            </w:r>
            <w:r w:rsidRPr="009C3A6C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1 14 03050 10 0000 410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1 14 03050 10 0000 440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 xml:space="preserve">Платежи, взимаемые органами местного самоуправления (организациями) за </w:t>
            </w:r>
            <w:proofErr w:type="gramStart"/>
            <w:r w:rsidRPr="009C3A6C">
              <w:rPr>
                <w:rFonts w:ascii="Times New Roman" w:hAnsi="Times New Roman"/>
              </w:rPr>
              <w:t>выполнение  определенных</w:t>
            </w:r>
            <w:proofErr w:type="gramEnd"/>
            <w:r w:rsidRPr="009C3A6C">
              <w:rPr>
                <w:rFonts w:ascii="Times New Roman" w:hAnsi="Times New Roman"/>
              </w:rPr>
              <w:t xml:space="preserve"> функций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1 16 32000 10 0000 140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 сумм</w:t>
            </w:r>
            <w:proofErr w:type="gramEnd"/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в  бюджеты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9C3A6C" w:rsidRPr="009C3A6C" w:rsidTr="00643B71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9C3A6C" w:rsidRPr="009C3A6C" w:rsidTr="00643B71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Дотации  бюджетам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уровня бюджетной обеспеченности 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2 02 02009 10 0000 151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2 02 02021 10 0000 151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осуществление капитального ремонта гидротехнических сооружений, находящихся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муниципальной собственности, и бесхозяйных гидротехнических сооружений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2 02 02041 10 0000 151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C3A6C" w:rsidRPr="009C3A6C" w:rsidTr="00643B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9C3A6C" w:rsidRPr="009C3A6C" w:rsidTr="00643B71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9C3A6C" w:rsidRPr="009C3A6C" w:rsidTr="00643B71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C3A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9C3A6C" w:rsidRPr="009C3A6C" w:rsidTr="00643B71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C3A6C" w:rsidRPr="009C3A6C" w:rsidTr="00643B71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Субвенция  бюджетам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поселений на выполнение передаваемых полномочий  субъектов  Российской Федерации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2 02 04041 100000 151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и развитию системы библиотечного дела с учетом задачи расширения информационных технологий и оцифровки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Пр. межбюджетные трансферты,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передаваемые бюджетам поселений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2 02 09024 10 0000 151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a3"/>
              <w:jc w:val="left"/>
              <w:rPr>
                <w:rFonts w:ascii="Times New Roman" w:hAnsi="Times New Roman"/>
              </w:rPr>
            </w:pPr>
            <w:r w:rsidRPr="009C3A6C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2 02 09054 10 0000 151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9C3A6C" w:rsidRPr="009C3A6C" w:rsidTr="00643B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2 03 05000 10 0000 180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поступления  от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негосударственных организаций в бюджеты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средств  бюджетов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2 07 05010 10 0000 180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2 07 05020 10 0000 180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proofErr w:type="gramStart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от  денежных</w:t>
            </w:r>
            <w:proofErr w:type="gramEnd"/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 пожертвований, предоставляемых    физическими    лицами</w:t>
            </w:r>
          </w:p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средств бюджетов поселений</w:t>
            </w:r>
          </w:p>
        </w:tc>
      </w:tr>
      <w:tr w:rsidR="009C3A6C" w:rsidRPr="009C3A6C" w:rsidTr="00643B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возврата и процентов, начисленных на излишне взысканные суммы»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108 04020 01 4000 110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</w:t>
            </w:r>
          </w:p>
        </w:tc>
      </w:tr>
      <w:tr w:rsidR="009C3A6C" w:rsidRPr="009C3A6C" w:rsidTr="00643B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108 07150 01 0000 110</w:t>
            </w:r>
          </w:p>
          <w:p w:rsidR="009C3A6C" w:rsidRPr="009C3A6C" w:rsidRDefault="009C3A6C" w:rsidP="00643B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108 07150 01 4000 110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A6C" w:rsidRPr="009C3A6C" w:rsidRDefault="009C3A6C" w:rsidP="00643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A6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</w:tbl>
    <w:p w:rsidR="006820D8" w:rsidRPr="008244D1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852C87" w:rsidRDefault="00852C87" w:rsidP="00DF5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C87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44D1"/>
    <w:rsid w:val="00017650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22180"/>
    <w:rsid w:val="00351CE6"/>
    <w:rsid w:val="003654DC"/>
    <w:rsid w:val="003658E9"/>
    <w:rsid w:val="00394C10"/>
    <w:rsid w:val="003B4279"/>
    <w:rsid w:val="003F68A5"/>
    <w:rsid w:val="004121C2"/>
    <w:rsid w:val="00422702"/>
    <w:rsid w:val="004234C5"/>
    <w:rsid w:val="0048300E"/>
    <w:rsid w:val="00523D47"/>
    <w:rsid w:val="00533CDA"/>
    <w:rsid w:val="005456CA"/>
    <w:rsid w:val="005640B5"/>
    <w:rsid w:val="00564D7C"/>
    <w:rsid w:val="005751ED"/>
    <w:rsid w:val="00586112"/>
    <w:rsid w:val="00593278"/>
    <w:rsid w:val="00593A63"/>
    <w:rsid w:val="006443F2"/>
    <w:rsid w:val="00650D06"/>
    <w:rsid w:val="00657B39"/>
    <w:rsid w:val="00667C5B"/>
    <w:rsid w:val="006820D8"/>
    <w:rsid w:val="00697DA9"/>
    <w:rsid w:val="006A053B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56DE4"/>
    <w:rsid w:val="009621D8"/>
    <w:rsid w:val="00991146"/>
    <w:rsid w:val="009912C1"/>
    <w:rsid w:val="009C3A6C"/>
    <w:rsid w:val="00A07735"/>
    <w:rsid w:val="00A14CAF"/>
    <w:rsid w:val="00A6000D"/>
    <w:rsid w:val="00A77DB1"/>
    <w:rsid w:val="00AA4F4B"/>
    <w:rsid w:val="00AD4FF9"/>
    <w:rsid w:val="00AE61FD"/>
    <w:rsid w:val="00AE64C2"/>
    <w:rsid w:val="00AF676D"/>
    <w:rsid w:val="00B34238"/>
    <w:rsid w:val="00B556C4"/>
    <w:rsid w:val="00B57171"/>
    <w:rsid w:val="00B745A5"/>
    <w:rsid w:val="00B754C0"/>
    <w:rsid w:val="00C44095"/>
    <w:rsid w:val="00C50060"/>
    <w:rsid w:val="00C6238D"/>
    <w:rsid w:val="00C655A6"/>
    <w:rsid w:val="00C94E46"/>
    <w:rsid w:val="00CC0D02"/>
    <w:rsid w:val="00CD0512"/>
    <w:rsid w:val="00CD64EB"/>
    <w:rsid w:val="00D7218C"/>
    <w:rsid w:val="00D90BA5"/>
    <w:rsid w:val="00DB4B48"/>
    <w:rsid w:val="00DC26DA"/>
    <w:rsid w:val="00DD5F1B"/>
    <w:rsid w:val="00DD65D0"/>
    <w:rsid w:val="00DF5EF5"/>
    <w:rsid w:val="00DF79BF"/>
    <w:rsid w:val="00E00C3E"/>
    <w:rsid w:val="00E00D83"/>
    <w:rsid w:val="00E245C0"/>
    <w:rsid w:val="00E978CE"/>
    <w:rsid w:val="00ED14AA"/>
    <w:rsid w:val="00F041B5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27FB2-E5BA-4203-852C-D4BFEAAB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b">
    <w:name w:val=" Знак"/>
    <w:basedOn w:val="a"/>
    <w:rsid w:val="0001765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No Spacing"/>
    <w:uiPriority w:val="1"/>
    <w:qFormat/>
    <w:rsid w:val="00017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A66A8-AE07-48C5-8201-EBDD6451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9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66</cp:revision>
  <dcterms:created xsi:type="dcterms:W3CDTF">2012-11-14T05:58:00Z</dcterms:created>
  <dcterms:modified xsi:type="dcterms:W3CDTF">2016-11-01T11:29:00Z</dcterms:modified>
</cp:coreProperties>
</file>